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C2" w:rsidRDefault="00C22D00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9745" cy="659130"/>
            <wp:effectExtent l="0" t="0" r="0" b="762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Default="00172CC2" w:rsidP="00172CC2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172CC2" w:rsidRPr="00232BD7" w:rsidRDefault="00216E5B" w:rsidP="00216E5B">
      <w:pPr>
        <w:jc w:val="center"/>
        <w:rPr>
          <w:b/>
          <w:sz w:val="36"/>
          <w:szCs w:val="32"/>
        </w:rPr>
      </w:pPr>
      <w:r w:rsidRPr="00232BD7">
        <w:rPr>
          <w:b/>
          <w:sz w:val="36"/>
          <w:szCs w:val="32"/>
        </w:rPr>
        <w:t>Ванаварский сельский Совет депутатов</w:t>
      </w:r>
    </w:p>
    <w:p w:rsidR="00172CC2" w:rsidRDefault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C22D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19685" t="24765" r="27940" b="228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Default="00172CC2" w:rsidP="00172CC2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773707" w:rsidRDefault="00773707" w:rsidP="00172CC2">
      <w:pPr>
        <w:jc w:val="center"/>
        <w:rPr>
          <w:b/>
          <w:w w:val="80"/>
          <w:position w:val="4"/>
          <w:sz w:val="36"/>
          <w:szCs w:val="20"/>
        </w:rPr>
      </w:pPr>
    </w:p>
    <w:p w:rsidR="00172CC2" w:rsidRDefault="00172CC2" w:rsidP="00172CC2">
      <w:pPr>
        <w:rPr>
          <w:sz w:val="20"/>
        </w:rPr>
      </w:pPr>
    </w:p>
    <w:p w:rsidR="00232BD7" w:rsidRPr="00436ACE" w:rsidRDefault="00232BD7" w:rsidP="00232BD7">
      <w:r w:rsidRPr="00436ACE">
        <w:t>6 созыв</w:t>
      </w:r>
      <w:r w:rsidRPr="00436ACE">
        <w:tab/>
      </w:r>
      <w:r w:rsidRPr="00436ACE">
        <w:tab/>
        <w:t xml:space="preserve">                                </w:t>
      </w:r>
      <w:r>
        <w:t xml:space="preserve">   </w:t>
      </w:r>
      <w:r w:rsidRPr="00D76926">
        <w:t>№</w:t>
      </w:r>
      <w:r>
        <w:t xml:space="preserve"> </w:t>
      </w:r>
      <w:r w:rsidR="00773707">
        <w:t>1435</w:t>
      </w:r>
      <w:r>
        <w:t xml:space="preserve">                    </w:t>
      </w:r>
      <w:r w:rsidRPr="00436ACE">
        <w:t xml:space="preserve">                               с. Ванавара</w:t>
      </w:r>
    </w:p>
    <w:p w:rsidR="00232BD7" w:rsidRPr="00436ACE" w:rsidRDefault="00232BD7" w:rsidP="00232BD7">
      <w:pPr>
        <w:keepNext/>
        <w:ind w:right="-1"/>
        <w:outlineLvl w:val="0"/>
      </w:pPr>
      <w:r>
        <w:t xml:space="preserve">внеочередная 9 </w:t>
      </w:r>
      <w:r w:rsidRPr="00436ACE">
        <w:t>сессия</w:t>
      </w:r>
    </w:p>
    <w:p w:rsidR="00232BD7" w:rsidRPr="003C3684" w:rsidRDefault="00232BD7" w:rsidP="00232BD7">
      <w:pPr>
        <w:keepNext/>
        <w:ind w:right="-1"/>
        <w:outlineLvl w:val="0"/>
      </w:pPr>
      <w:r>
        <w:t>«12</w:t>
      </w:r>
      <w:r w:rsidRPr="003C3684">
        <w:t xml:space="preserve">» </w:t>
      </w:r>
      <w:r>
        <w:t>апреля</w:t>
      </w:r>
      <w:r w:rsidRPr="003C3684">
        <w:t xml:space="preserve"> 202</w:t>
      </w:r>
      <w:r>
        <w:t>3</w:t>
      </w:r>
      <w:r w:rsidRPr="003C3684">
        <w:t xml:space="preserve"> г.                                                                                       </w:t>
      </w:r>
    </w:p>
    <w:p w:rsidR="00172CC2" w:rsidRDefault="00172CC2" w:rsidP="00172CC2"/>
    <w:p w:rsidR="00172CC2" w:rsidRDefault="00172CC2" w:rsidP="00172CC2"/>
    <w:p w:rsidR="00172CC2" w:rsidRDefault="00172CC2" w:rsidP="00172CC2"/>
    <w:p w:rsidR="00172CC2" w:rsidRPr="00232BD7" w:rsidRDefault="00172CC2" w:rsidP="00172CC2">
      <w:pPr>
        <w:rPr>
          <w:b/>
          <w:sz w:val="28"/>
        </w:rPr>
      </w:pPr>
      <w:bookmarkStart w:id="0" w:name="_GoBack"/>
      <w:r w:rsidRPr="00232BD7">
        <w:rPr>
          <w:b/>
          <w:sz w:val="28"/>
        </w:rPr>
        <w:t>О</w:t>
      </w:r>
      <w:r w:rsidR="00FC1349" w:rsidRPr="00232BD7">
        <w:rPr>
          <w:b/>
          <w:sz w:val="28"/>
        </w:rPr>
        <w:t xml:space="preserve"> принятии к сведению отчета </w:t>
      </w:r>
      <w:r w:rsidRPr="00232BD7">
        <w:rPr>
          <w:b/>
          <w:sz w:val="28"/>
        </w:rPr>
        <w:t>об исполнении</w:t>
      </w:r>
    </w:p>
    <w:p w:rsidR="00172CC2" w:rsidRPr="00232BD7" w:rsidRDefault="00172CC2" w:rsidP="00172CC2">
      <w:pPr>
        <w:rPr>
          <w:b/>
          <w:sz w:val="28"/>
        </w:rPr>
      </w:pPr>
      <w:r w:rsidRPr="00232BD7">
        <w:rPr>
          <w:b/>
          <w:sz w:val="28"/>
        </w:rPr>
        <w:t>бюджета сельского поселения с. Ванавара</w:t>
      </w:r>
    </w:p>
    <w:p w:rsidR="00172CC2" w:rsidRPr="00232BD7" w:rsidRDefault="00232BD7" w:rsidP="00172CC2">
      <w:pPr>
        <w:rPr>
          <w:b/>
          <w:sz w:val="28"/>
        </w:rPr>
      </w:pPr>
      <w:r w:rsidRPr="00232BD7">
        <w:rPr>
          <w:b/>
          <w:sz w:val="28"/>
        </w:rPr>
        <w:t>за</w:t>
      </w:r>
      <w:r w:rsidR="00172CC2" w:rsidRPr="00232BD7">
        <w:rPr>
          <w:b/>
          <w:sz w:val="28"/>
        </w:rPr>
        <w:t xml:space="preserve"> </w:t>
      </w:r>
      <w:r w:rsidR="00B37C82" w:rsidRPr="00232BD7">
        <w:rPr>
          <w:b/>
          <w:sz w:val="28"/>
        </w:rPr>
        <w:t>1 квартал</w:t>
      </w:r>
      <w:r w:rsidR="0071359D" w:rsidRPr="00232BD7">
        <w:rPr>
          <w:b/>
          <w:sz w:val="28"/>
        </w:rPr>
        <w:t xml:space="preserve"> 20</w:t>
      </w:r>
      <w:r w:rsidR="00377979" w:rsidRPr="00232BD7">
        <w:rPr>
          <w:b/>
          <w:sz w:val="28"/>
        </w:rPr>
        <w:t>2</w:t>
      </w:r>
      <w:r w:rsidR="00CE518E" w:rsidRPr="00232BD7">
        <w:rPr>
          <w:b/>
          <w:sz w:val="28"/>
        </w:rPr>
        <w:t>3</w:t>
      </w:r>
      <w:r w:rsidRPr="00232BD7">
        <w:rPr>
          <w:b/>
          <w:sz w:val="28"/>
        </w:rPr>
        <w:t xml:space="preserve"> </w:t>
      </w:r>
      <w:r w:rsidR="00172CC2" w:rsidRPr="00232BD7">
        <w:rPr>
          <w:b/>
          <w:sz w:val="28"/>
        </w:rPr>
        <w:t>года</w:t>
      </w:r>
      <w:bookmarkEnd w:id="0"/>
    </w:p>
    <w:p w:rsidR="00385C8D" w:rsidRDefault="00172CC2" w:rsidP="00385C8D">
      <w:r>
        <w:t xml:space="preserve">       </w:t>
      </w:r>
    </w:p>
    <w:p w:rsidR="00C00407" w:rsidRDefault="00C00407" w:rsidP="00C00407">
      <w:pPr>
        <w:rPr>
          <w:b/>
          <w:sz w:val="28"/>
        </w:rPr>
      </w:pPr>
    </w:p>
    <w:p w:rsidR="00C00407" w:rsidRDefault="00C00407" w:rsidP="00232BD7">
      <w:pPr>
        <w:jc w:val="both"/>
        <w:rPr>
          <w:b/>
          <w:sz w:val="28"/>
        </w:rPr>
      </w:pPr>
    </w:p>
    <w:p w:rsidR="00C00407" w:rsidRPr="00827369" w:rsidRDefault="00C00407" w:rsidP="00232BD7">
      <w:pPr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  <w:r w:rsidR="00BD42BB" w:rsidRPr="00827369">
        <w:rPr>
          <w:sz w:val="28"/>
        </w:rPr>
        <w:t xml:space="preserve">В </w:t>
      </w:r>
      <w:proofErr w:type="gramStart"/>
      <w:r w:rsidR="00BD42BB" w:rsidRPr="00827369">
        <w:rPr>
          <w:sz w:val="28"/>
        </w:rPr>
        <w:t>соответствии</w:t>
      </w:r>
      <w:proofErr w:type="gramEnd"/>
      <w:r w:rsidR="00BD42BB" w:rsidRPr="00827369">
        <w:rPr>
          <w:sz w:val="28"/>
        </w:rPr>
        <w:t xml:space="preserve"> со статьей 25 Устава сельского поселения с. Ванавара </w:t>
      </w:r>
      <w:r w:rsidR="00216E5B" w:rsidRPr="00827369">
        <w:rPr>
          <w:sz w:val="28"/>
        </w:rPr>
        <w:t>Ванаварский сельский Совет депутатов</w:t>
      </w:r>
      <w:r w:rsidRPr="00827369">
        <w:rPr>
          <w:sz w:val="28"/>
        </w:rPr>
        <w:t xml:space="preserve"> РЕШИЛ:</w:t>
      </w:r>
    </w:p>
    <w:p w:rsidR="00C00407" w:rsidRPr="00BC2EB8" w:rsidRDefault="00172CC2" w:rsidP="00232BD7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827369">
        <w:rPr>
          <w:sz w:val="28"/>
        </w:rPr>
        <w:t>Принять к сведению</w:t>
      </w:r>
      <w:r w:rsidR="00C00407" w:rsidRPr="00827369">
        <w:rPr>
          <w:sz w:val="28"/>
        </w:rPr>
        <w:t xml:space="preserve"> </w:t>
      </w:r>
      <w:r w:rsidR="005971DE" w:rsidRPr="00827369">
        <w:rPr>
          <w:color w:val="C00000"/>
          <w:sz w:val="28"/>
          <w:u w:val="single"/>
        </w:rPr>
        <w:t>отчет</w:t>
      </w:r>
      <w:r w:rsidRPr="00827369">
        <w:rPr>
          <w:sz w:val="28"/>
        </w:rPr>
        <w:t xml:space="preserve"> </w:t>
      </w:r>
      <w:r w:rsidR="00C00407" w:rsidRPr="00827369">
        <w:rPr>
          <w:sz w:val="28"/>
        </w:rPr>
        <w:t xml:space="preserve"> об исполнении бюджета  </w:t>
      </w:r>
      <w:r w:rsidR="00CF66B6" w:rsidRPr="00827369">
        <w:rPr>
          <w:sz w:val="28"/>
        </w:rPr>
        <w:t xml:space="preserve">сельского поселения с. Ванавара </w:t>
      </w:r>
      <w:r w:rsidR="00B37C82">
        <w:rPr>
          <w:sz w:val="28"/>
        </w:rPr>
        <w:t xml:space="preserve"> 1 квартала</w:t>
      </w:r>
      <w:r w:rsidR="0071359D" w:rsidRPr="00827369">
        <w:rPr>
          <w:sz w:val="28"/>
        </w:rPr>
        <w:t xml:space="preserve"> </w:t>
      </w:r>
      <w:r w:rsidR="00216E5B" w:rsidRPr="00827369">
        <w:rPr>
          <w:sz w:val="28"/>
        </w:rPr>
        <w:t xml:space="preserve"> 20</w:t>
      </w:r>
      <w:r w:rsidR="00377979">
        <w:rPr>
          <w:sz w:val="28"/>
        </w:rPr>
        <w:t>2</w:t>
      </w:r>
      <w:r w:rsidR="00CE518E">
        <w:rPr>
          <w:sz w:val="28"/>
        </w:rPr>
        <w:t>3</w:t>
      </w:r>
      <w:r w:rsidR="00C00407" w:rsidRPr="00827369">
        <w:rPr>
          <w:sz w:val="28"/>
        </w:rPr>
        <w:t xml:space="preserve"> года по доходам  </w:t>
      </w:r>
      <w:r w:rsidR="009A0E54">
        <w:rPr>
          <w:sz w:val="28"/>
        </w:rPr>
        <w:t>1</w:t>
      </w:r>
      <w:r w:rsidR="00CE518E">
        <w:rPr>
          <w:sz w:val="28"/>
        </w:rPr>
        <w:t>8 086,7</w:t>
      </w:r>
      <w:r w:rsidR="00CF66B6" w:rsidRPr="00827369">
        <w:rPr>
          <w:sz w:val="28"/>
        </w:rPr>
        <w:t xml:space="preserve"> тыс.</w:t>
      </w:r>
      <w:r w:rsidR="00EF725D" w:rsidRPr="00827369">
        <w:rPr>
          <w:sz w:val="28"/>
        </w:rPr>
        <w:t xml:space="preserve"> </w:t>
      </w:r>
      <w:r w:rsidR="00CF66B6" w:rsidRPr="00827369">
        <w:rPr>
          <w:sz w:val="28"/>
        </w:rPr>
        <w:t xml:space="preserve">руб., </w:t>
      </w:r>
      <w:r w:rsidR="00410F6F">
        <w:rPr>
          <w:sz w:val="28"/>
        </w:rPr>
        <w:t xml:space="preserve"> </w:t>
      </w:r>
      <w:r w:rsidR="00CF66B6" w:rsidRPr="00827369">
        <w:rPr>
          <w:sz w:val="28"/>
        </w:rPr>
        <w:t xml:space="preserve">по расходам </w:t>
      </w:r>
      <w:r w:rsidR="00576BA7">
        <w:rPr>
          <w:sz w:val="28"/>
        </w:rPr>
        <w:t xml:space="preserve"> </w:t>
      </w:r>
      <w:r w:rsidR="00E1590F">
        <w:rPr>
          <w:sz w:val="28"/>
        </w:rPr>
        <w:t>1</w:t>
      </w:r>
      <w:r w:rsidR="00CE518E">
        <w:rPr>
          <w:sz w:val="28"/>
        </w:rPr>
        <w:t>9 121,9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>тыс.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 xml:space="preserve">руб. </w:t>
      </w:r>
      <w:r w:rsidR="00EF725D" w:rsidRPr="00827369">
        <w:rPr>
          <w:sz w:val="28"/>
        </w:rPr>
        <w:t>(Исполнение бюджета сельского поселения с. Ванавара утвержден</w:t>
      </w:r>
      <w:r w:rsidR="002002E8">
        <w:rPr>
          <w:sz w:val="28"/>
        </w:rPr>
        <w:t xml:space="preserve">о </w:t>
      </w:r>
      <w:r w:rsidR="00EF725D" w:rsidRPr="00827369">
        <w:rPr>
          <w:sz w:val="28"/>
        </w:rPr>
        <w:t xml:space="preserve"> постановлением</w:t>
      </w:r>
      <w:r w:rsidR="00377979">
        <w:rPr>
          <w:sz w:val="28"/>
        </w:rPr>
        <w:t xml:space="preserve"> Администрации с. Ванавара от  </w:t>
      </w:r>
      <w:r w:rsidR="0091438D">
        <w:rPr>
          <w:sz w:val="28"/>
        </w:rPr>
        <w:t>0</w:t>
      </w:r>
      <w:r w:rsidR="005A5CAD">
        <w:rPr>
          <w:sz w:val="28"/>
        </w:rPr>
        <w:t>4</w:t>
      </w:r>
      <w:r w:rsidR="00827369" w:rsidRPr="00827369">
        <w:rPr>
          <w:sz w:val="28"/>
        </w:rPr>
        <w:t xml:space="preserve"> </w:t>
      </w:r>
      <w:r w:rsidR="00A85D55">
        <w:rPr>
          <w:sz w:val="28"/>
        </w:rPr>
        <w:t>апреля</w:t>
      </w:r>
      <w:r w:rsidR="0071359D" w:rsidRPr="00827369">
        <w:rPr>
          <w:sz w:val="28"/>
        </w:rPr>
        <w:t xml:space="preserve"> </w:t>
      </w:r>
      <w:r w:rsidR="00EF725D" w:rsidRPr="00827369">
        <w:rPr>
          <w:sz w:val="28"/>
        </w:rPr>
        <w:t xml:space="preserve"> 20</w:t>
      </w:r>
      <w:r w:rsidR="00377979">
        <w:rPr>
          <w:sz w:val="28"/>
        </w:rPr>
        <w:t>2</w:t>
      </w:r>
      <w:r w:rsidR="00CE518E">
        <w:rPr>
          <w:sz w:val="28"/>
        </w:rPr>
        <w:t>3</w:t>
      </w:r>
      <w:r w:rsidR="007B3055" w:rsidRPr="00827369">
        <w:rPr>
          <w:sz w:val="28"/>
        </w:rPr>
        <w:t xml:space="preserve"> года № </w:t>
      </w:r>
      <w:r w:rsidR="005A5CAD">
        <w:rPr>
          <w:sz w:val="28"/>
        </w:rPr>
        <w:t>4</w:t>
      </w:r>
      <w:r w:rsidR="00CE518E">
        <w:rPr>
          <w:sz w:val="28"/>
        </w:rPr>
        <w:t>9</w:t>
      </w:r>
      <w:r w:rsidR="00EF725D" w:rsidRPr="00827369">
        <w:rPr>
          <w:sz w:val="28"/>
        </w:rPr>
        <w:t xml:space="preserve">-п </w:t>
      </w:r>
      <w:r w:rsidR="007B3055" w:rsidRPr="00827369">
        <w:rPr>
          <w:sz w:val="28"/>
        </w:rPr>
        <w:t xml:space="preserve"> </w:t>
      </w:r>
      <w:r w:rsidR="00EF725D" w:rsidRPr="00827369">
        <w:rPr>
          <w:sz w:val="28"/>
        </w:rPr>
        <w:t>и опубликован</w:t>
      </w:r>
      <w:r w:rsidR="004E076A">
        <w:rPr>
          <w:sz w:val="28"/>
        </w:rPr>
        <w:t xml:space="preserve">о </w:t>
      </w:r>
      <w:r w:rsidR="00EF725D" w:rsidRPr="00827369">
        <w:rPr>
          <w:sz w:val="28"/>
        </w:rPr>
        <w:t xml:space="preserve"> в </w:t>
      </w:r>
      <w:r w:rsidR="00827369" w:rsidRPr="00827369">
        <w:rPr>
          <w:sz w:val="28"/>
        </w:rPr>
        <w:t>печатном органе средств массовой информации села Ванавара Эвенкийского муниципального района Красноярского края (Ванаварский</w:t>
      </w:r>
      <w:proofErr w:type="gramEnd"/>
      <w:r w:rsidR="00827369" w:rsidRPr="00827369">
        <w:rPr>
          <w:sz w:val="28"/>
        </w:rPr>
        <w:t xml:space="preserve"> </w:t>
      </w:r>
      <w:proofErr w:type="gramStart"/>
      <w:r w:rsidR="00CB00ED">
        <w:rPr>
          <w:sz w:val="28"/>
        </w:rPr>
        <w:t xml:space="preserve">информационный </w:t>
      </w:r>
      <w:r w:rsidR="00827369" w:rsidRPr="00827369">
        <w:rPr>
          <w:sz w:val="28"/>
        </w:rPr>
        <w:t>вестник)</w:t>
      </w:r>
      <w:r w:rsidR="00EF725D" w:rsidRPr="00827369">
        <w:rPr>
          <w:sz w:val="28"/>
        </w:rPr>
        <w:t xml:space="preserve">  </w:t>
      </w:r>
      <w:r w:rsidR="005A5CAD" w:rsidRPr="007538BE">
        <w:rPr>
          <w:sz w:val="28"/>
        </w:rPr>
        <w:t>0</w:t>
      </w:r>
      <w:r w:rsidR="007538BE" w:rsidRPr="007538BE">
        <w:rPr>
          <w:sz w:val="28"/>
        </w:rPr>
        <w:t>4</w:t>
      </w:r>
      <w:r w:rsidR="00827369" w:rsidRPr="007538BE">
        <w:rPr>
          <w:sz w:val="28"/>
        </w:rPr>
        <w:t xml:space="preserve"> </w:t>
      </w:r>
      <w:r w:rsidR="00A85D55" w:rsidRPr="007538BE">
        <w:rPr>
          <w:sz w:val="28"/>
        </w:rPr>
        <w:t>апреля</w:t>
      </w:r>
      <w:r w:rsidR="0071359D" w:rsidRPr="007538BE">
        <w:rPr>
          <w:sz w:val="28"/>
        </w:rPr>
        <w:t xml:space="preserve"> </w:t>
      </w:r>
      <w:r w:rsidR="00EF725D" w:rsidRPr="007538BE">
        <w:rPr>
          <w:sz w:val="28"/>
        </w:rPr>
        <w:t>20</w:t>
      </w:r>
      <w:r w:rsidR="00377979" w:rsidRPr="007538BE">
        <w:rPr>
          <w:sz w:val="28"/>
        </w:rPr>
        <w:t>2</w:t>
      </w:r>
      <w:r w:rsidR="00CE518E" w:rsidRPr="007538BE">
        <w:rPr>
          <w:sz w:val="28"/>
        </w:rPr>
        <w:t>3</w:t>
      </w:r>
      <w:r w:rsidR="00EF725D" w:rsidRPr="007538BE">
        <w:rPr>
          <w:sz w:val="28"/>
        </w:rPr>
        <w:t xml:space="preserve"> г.</w:t>
      </w:r>
      <w:r w:rsidR="00A85D55" w:rsidRPr="007538BE">
        <w:rPr>
          <w:sz w:val="28"/>
        </w:rPr>
        <w:t xml:space="preserve"> №</w:t>
      </w:r>
      <w:r w:rsidR="000561E3" w:rsidRPr="007538BE">
        <w:rPr>
          <w:sz w:val="28"/>
        </w:rPr>
        <w:t xml:space="preserve"> </w:t>
      </w:r>
      <w:r w:rsidR="005A5CAD" w:rsidRPr="007538BE">
        <w:rPr>
          <w:sz w:val="28"/>
        </w:rPr>
        <w:t>1</w:t>
      </w:r>
      <w:r w:rsidR="007538BE" w:rsidRPr="007538BE">
        <w:rPr>
          <w:sz w:val="28"/>
        </w:rPr>
        <w:t>5</w:t>
      </w:r>
      <w:r w:rsidR="00EF725D" w:rsidRPr="00BC2EB8">
        <w:rPr>
          <w:sz w:val="28"/>
        </w:rPr>
        <w:t>).</w:t>
      </w:r>
      <w:proofErr w:type="gramEnd"/>
    </w:p>
    <w:p w:rsidR="00216E5B" w:rsidRPr="00827369" w:rsidRDefault="00107CF6" w:rsidP="00232BD7">
      <w:pPr>
        <w:numPr>
          <w:ilvl w:val="0"/>
          <w:numId w:val="1"/>
        </w:numPr>
        <w:jc w:val="both"/>
        <w:rPr>
          <w:b/>
          <w:sz w:val="28"/>
        </w:rPr>
      </w:pPr>
      <w:r w:rsidRPr="00827369">
        <w:rPr>
          <w:sz w:val="28"/>
        </w:rPr>
        <w:t xml:space="preserve">Настоящее </w:t>
      </w:r>
      <w:r w:rsidR="00C00407" w:rsidRPr="00827369">
        <w:rPr>
          <w:sz w:val="28"/>
        </w:rPr>
        <w:t>Ре</w:t>
      </w:r>
      <w:r w:rsidRPr="00827369">
        <w:rPr>
          <w:sz w:val="28"/>
        </w:rPr>
        <w:t xml:space="preserve">шение вступает в силу со дня </w:t>
      </w:r>
      <w:r w:rsidR="00C00407" w:rsidRPr="00827369">
        <w:rPr>
          <w:sz w:val="28"/>
        </w:rPr>
        <w:t xml:space="preserve"> п</w:t>
      </w:r>
      <w:r w:rsidR="00DF197D" w:rsidRPr="00827369">
        <w:rPr>
          <w:sz w:val="28"/>
        </w:rPr>
        <w:t>ринятия</w:t>
      </w:r>
      <w:r w:rsidR="00216E5B" w:rsidRPr="00827369">
        <w:rPr>
          <w:sz w:val="28"/>
        </w:rPr>
        <w:t>.</w:t>
      </w:r>
    </w:p>
    <w:p w:rsidR="00216E5B" w:rsidRDefault="00216E5B" w:rsidP="00216E5B">
      <w:pPr>
        <w:rPr>
          <w:sz w:val="28"/>
        </w:rPr>
      </w:pPr>
    </w:p>
    <w:p w:rsidR="00C00407" w:rsidRDefault="00BC2EB8" w:rsidP="00216E5B">
      <w:pPr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C00407" w:rsidRDefault="000B157B" w:rsidP="00C00407">
      <w:pPr>
        <w:rPr>
          <w:sz w:val="28"/>
          <w:szCs w:val="28"/>
        </w:rPr>
      </w:pPr>
      <w:r w:rsidRPr="0091438D">
        <w:rPr>
          <w:sz w:val="28"/>
          <w:szCs w:val="28"/>
        </w:rPr>
        <w:t xml:space="preserve">Председатель  Совета  депутатов                      </w:t>
      </w:r>
      <w:r w:rsidR="00232BD7">
        <w:rPr>
          <w:sz w:val="28"/>
          <w:szCs w:val="28"/>
        </w:rPr>
        <w:t xml:space="preserve">                </w:t>
      </w:r>
      <w:r w:rsidRPr="0091438D">
        <w:rPr>
          <w:sz w:val="28"/>
          <w:szCs w:val="28"/>
        </w:rPr>
        <w:t xml:space="preserve">                    </w:t>
      </w:r>
      <w:r w:rsidR="00CE518E">
        <w:rPr>
          <w:sz w:val="28"/>
          <w:szCs w:val="28"/>
        </w:rPr>
        <w:t>Р.В. Ёлкин</w:t>
      </w:r>
    </w:p>
    <w:p w:rsidR="000B157B" w:rsidRDefault="000B157B" w:rsidP="00C00407">
      <w:pPr>
        <w:rPr>
          <w:sz w:val="28"/>
        </w:rPr>
      </w:pPr>
    </w:p>
    <w:p w:rsidR="00232BD7" w:rsidRDefault="00232BD7" w:rsidP="00172CC2">
      <w:pPr>
        <w:rPr>
          <w:sz w:val="28"/>
          <w:szCs w:val="28"/>
        </w:rPr>
      </w:pPr>
    </w:p>
    <w:p w:rsidR="00232BD7" w:rsidRDefault="00232BD7" w:rsidP="00172CC2">
      <w:pPr>
        <w:rPr>
          <w:sz w:val="28"/>
          <w:szCs w:val="28"/>
        </w:rPr>
      </w:pPr>
    </w:p>
    <w:p w:rsidR="00172CC2" w:rsidRPr="00172CC2" w:rsidRDefault="00172CC2" w:rsidP="00172CC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6E5B">
        <w:rPr>
          <w:sz w:val="28"/>
          <w:szCs w:val="28"/>
        </w:rPr>
        <w:t>села</w:t>
      </w:r>
      <w:r w:rsidR="000B157B">
        <w:rPr>
          <w:sz w:val="28"/>
          <w:szCs w:val="28"/>
        </w:rPr>
        <w:t xml:space="preserve"> Ванавара              </w:t>
      </w:r>
      <w:r>
        <w:rPr>
          <w:sz w:val="28"/>
          <w:szCs w:val="28"/>
        </w:rPr>
        <w:t xml:space="preserve">        </w:t>
      </w:r>
      <w:r w:rsidR="00216E5B">
        <w:rPr>
          <w:sz w:val="28"/>
          <w:szCs w:val="28"/>
        </w:rPr>
        <w:t xml:space="preserve">    </w:t>
      </w:r>
      <w:r w:rsidR="00232BD7">
        <w:rPr>
          <w:sz w:val="28"/>
          <w:szCs w:val="28"/>
        </w:rPr>
        <w:t xml:space="preserve">                   </w:t>
      </w:r>
      <w:r w:rsidR="00216E5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="00AD24E9">
        <w:rPr>
          <w:sz w:val="28"/>
          <w:szCs w:val="28"/>
        </w:rPr>
        <w:t>А.</w:t>
      </w:r>
      <w:r w:rsidR="002002E8">
        <w:rPr>
          <w:sz w:val="28"/>
          <w:szCs w:val="28"/>
        </w:rPr>
        <w:t>А. Зарубин</w:t>
      </w:r>
    </w:p>
    <w:p w:rsidR="00C00407" w:rsidRDefault="00C00407" w:rsidP="00C00407">
      <w:pPr>
        <w:rPr>
          <w:sz w:val="28"/>
          <w:szCs w:val="28"/>
        </w:rPr>
      </w:pPr>
    </w:p>
    <w:p w:rsidR="00C22D00" w:rsidRDefault="00C22D00" w:rsidP="00C00407">
      <w:pPr>
        <w:jc w:val="right"/>
        <w:rPr>
          <w:b/>
          <w:sz w:val="28"/>
          <w:szCs w:val="28"/>
        </w:rPr>
      </w:pPr>
    </w:p>
    <w:p w:rsidR="00C22D00" w:rsidRDefault="00C22D00" w:rsidP="00C00407">
      <w:pPr>
        <w:jc w:val="right"/>
        <w:rPr>
          <w:b/>
          <w:sz w:val="28"/>
          <w:szCs w:val="28"/>
        </w:rPr>
      </w:pPr>
    </w:p>
    <w:p w:rsidR="00C22D00" w:rsidRDefault="00C22D00" w:rsidP="00C00407">
      <w:pPr>
        <w:jc w:val="right"/>
        <w:rPr>
          <w:b/>
          <w:sz w:val="28"/>
          <w:szCs w:val="28"/>
        </w:rPr>
      </w:pPr>
    </w:p>
    <w:p w:rsidR="00C22D00" w:rsidRDefault="00C22D00" w:rsidP="00C00407">
      <w:pPr>
        <w:jc w:val="right"/>
        <w:rPr>
          <w:b/>
          <w:sz w:val="28"/>
          <w:szCs w:val="28"/>
        </w:rPr>
        <w:sectPr w:rsidR="00C22D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D00" w:rsidRDefault="00C22D00" w:rsidP="00C22D00">
      <w:pPr>
        <w:jc w:val="both"/>
        <w:rPr>
          <w:sz w:val="20"/>
          <w:szCs w:val="20"/>
        </w:rPr>
      </w:pPr>
      <w:r>
        <w:lastRenderedPageBreak/>
        <w:fldChar w:fldCharType="begin"/>
      </w:r>
      <w:r>
        <w:instrText xml:space="preserve"> LINK </w:instrText>
      </w:r>
      <w:r w:rsidR="00156A13">
        <w:instrText xml:space="preserve">Excel.Sheet.12 "\\\\VANA-FILESERVER\\Work Users\\Сельский совет депутатов\\сессии\\2023 год\\принятые решения 9 сессии\\1435. исполнение 1 квартал\\ИСПОЛНЕНИЕ  БЮДЖЕТА ТЫС. 1 квартал  2023 г.xlsx" Лист1!R7C1:R370C18 </w:instrText>
      </w:r>
      <w:r>
        <w:instrText xml:space="preserve">\a \f 4 \h  \* MERGEFORMAT </w:instrText>
      </w:r>
      <w:r>
        <w:fldChar w:fldCharType="separate"/>
      </w:r>
    </w:p>
    <w:p w:rsidR="00C22D00" w:rsidRDefault="00C22D00" w:rsidP="00C22D00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LINK </w:instrText>
      </w:r>
      <w:r w:rsidR="00156A13">
        <w:rPr>
          <w:b/>
          <w:sz w:val="28"/>
          <w:szCs w:val="28"/>
        </w:rPr>
        <w:instrText xml:space="preserve">Excel.Sheet.12 "\\\\VANA-FILESERVER\\Work Users\\Сельский совет депутатов\\сессии\\2023 год\\принятые решения 9 сессии\\1435. исполнение 1 квартал\\ИСПОЛНЕНИЕ  БЮДЖЕТА ТЫС. 1 квартал  2023 г.xlsx" Лист1!R7C1:R370C18 </w:instrText>
      </w:r>
      <w:r>
        <w:rPr>
          <w:b/>
          <w:sz w:val="28"/>
          <w:szCs w:val="28"/>
        </w:rPr>
        <w:instrText xml:space="preserve">\a \f 4 \h </w:instrText>
      </w:r>
      <w:r>
        <w:rPr>
          <w:b/>
          <w:sz w:val="28"/>
          <w:szCs w:val="28"/>
        </w:rPr>
        <w:fldChar w:fldCharType="separate"/>
      </w:r>
    </w:p>
    <w:tbl>
      <w:tblPr>
        <w:tblW w:w="15112" w:type="dxa"/>
        <w:tblInd w:w="108" w:type="dxa"/>
        <w:tblLook w:val="04A0" w:firstRow="1" w:lastRow="0" w:firstColumn="1" w:lastColumn="0" w:noHBand="0" w:noVBand="1"/>
      </w:tblPr>
      <w:tblGrid>
        <w:gridCol w:w="1134"/>
        <w:gridCol w:w="625"/>
        <w:gridCol w:w="1116"/>
        <w:gridCol w:w="738"/>
        <w:gridCol w:w="5459"/>
        <w:gridCol w:w="1140"/>
        <w:gridCol w:w="1140"/>
        <w:gridCol w:w="1160"/>
        <w:gridCol w:w="1300"/>
        <w:gridCol w:w="1300"/>
      </w:tblGrid>
      <w:tr w:rsidR="00C22D00" w:rsidRPr="00C22D00" w:rsidTr="00C22D00">
        <w:trPr>
          <w:trHeight w:val="375"/>
        </w:trPr>
        <w:tc>
          <w:tcPr>
            <w:tcW w:w="15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22D00" w:rsidRPr="00C22D00" w:rsidRDefault="00C22D00">
            <w:pPr>
              <w:jc w:val="center"/>
              <w:rPr>
                <w:b/>
                <w:bCs/>
                <w:sz w:val="28"/>
                <w:szCs w:val="28"/>
              </w:rPr>
            </w:pPr>
            <w:r w:rsidRPr="00C22D00">
              <w:rPr>
                <w:b/>
                <w:bCs/>
                <w:sz w:val="28"/>
                <w:szCs w:val="28"/>
              </w:rPr>
              <w:t xml:space="preserve">ИСПОЛНЕНИЕ   Б Ю Д Ж Е ТА </w:t>
            </w:r>
          </w:p>
        </w:tc>
      </w:tr>
      <w:tr w:rsidR="00C22D00" w:rsidRPr="00C22D00" w:rsidTr="00C22D00">
        <w:trPr>
          <w:trHeight w:val="375"/>
        </w:trPr>
        <w:tc>
          <w:tcPr>
            <w:tcW w:w="15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</w:rPr>
            </w:pPr>
            <w:r w:rsidRPr="00C22D00">
              <w:rPr>
                <w:b/>
                <w:bCs/>
              </w:rPr>
              <w:t>сельского поселения с. Ванавара на 2023 год и плановый период 2024- 2025 годов</w:t>
            </w:r>
          </w:p>
        </w:tc>
      </w:tr>
      <w:tr w:rsidR="00C22D00" w:rsidRPr="00C22D00" w:rsidTr="00C22D00">
        <w:trPr>
          <w:trHeight w:val="330"/>
        </w:trPr>
        <w:tc>
          <w:tcPr>
            <w:tcW w:w="151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28"/>
                <w:szCs w:val="28"/>
              </w:rPr>
            </w:pPr>
            <w:r w:rsidRPr="00C22D00">
              <w:rPr>
                <w:b/>
                <w:bCs/>
                <w:sz w:val="28"/>
                <w:szCs w:val="28"/>
              </w:rPr>
              <w:t>на 01.04.2023 г</w:t>
            </w:r>
          </w:p>
        </w:tc>
      </w:tr>
      <w:tr w:rsidR="00C22D00" w:rsidRPr="00C22D00" w:rsidTr="00C22D00">
        <w:trPr>
          <w:trHeight w:val="31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22D00" w:rsidRPr="00C22D00" w:rsidRDefault="00C22D00" w:rsidP="00C22D00">
            <w:pPr>
              <w:rPr>
                <w:sz w:val="22"/>
                <w:szCs w:val="22"/>
              </w:rPr>
            </w:pPr>
            <w:r w:rsidRPr="00C22D00">
              <w:rPr>
                <w:sz w:val="22"/>
                <w:szCs w:val="22"/>
              </w:rPr>
              <w:t xml:space="preserve">Единица измерения: </w:t>
            </w:r>
            <w:r w:rsidRPr="00C22D00">
              <w:rPr>
                <w:b/>
                <w:bCs/>
              </w:rPr>
              <w:t>руб.</w:t>
            </w:r>
            <w:r w:rsidRPr="00C22D00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22"/>
                <w:szCs w:val="22"/>
              </w:rPr>
            </w:pPr>
            <w:r w:rsidRPr="00C22D00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22"/>
                <w:szCs w:val="22"/>
              </w:rPr>
            </w:pPr>
            <w:r w:rsidRPr="00C22D00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22"/>
                <w:szCs w:val="22"/>
              </w:rPr>
            </w:pPr>
            <w:r w:rsidRPr="00C22D00">
              <w:rPr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22"/>
                <w:szCs w:val="22"/>
              </w:rPr>
            </w:pPr>
            <w:r w:rsidRPr="00C22D00">
              <w:rPr>
                <w:sz w:val="22"/>
                <w:szCs w:val="22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22D00" w:rsidRPr="00C22D00" w:rsidRDefault="00C22D00" w:rsidP="00C22D00">
            <w:pPr>
              <w:rPr>
                <w:sz w:val="22"/>
                <w:szCs w:val="22"/>
              </w:rPr>
            </w:pPr>
            <w:r w:rsidRPr="00C22D00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15"/>
        </w:trPr>
        <w:tc>
          <w:tcPr>
            <w:tcW w:w="36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22"/>
                <w:szCs w:val="22"/>
              </w:rPr>
            </w:pPr>
            <w:r w:rsidRPr="00C22D00">
              <w:rPr>
                <w:b/>
                <w:bCs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5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720"/>
        </w:trPr>
        <w:tc>
          <w:tcPr>
            <w:tcW w:w="36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2D00" w:rsidRPr="00C22D00" w:rsidRDefault="00C22D00" w:rsidP="00C22D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БЮДЖЕТ  2023 г.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квартал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% исполнения к плану 1 квартала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% исполнения к годовому плану</w:t>
            </w:r>
          </w:p>
        </w:tc>
      </w:tr>
      <w:tr w:rsidR="00C22D00" w:rsidRPr="00C22D00" w:rsidTr="00C22D00">
        <w:trPr>
          <w:trHeight w:val="315"/>
        </w:trPr>
        <w:tc>
          <w:tcPr>
            <w:tcW w:w="36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22"/>
                <w:szCs w:val="22"/>
              </w:rPr>
            </w:pPr>
            <w:r w:rsidRPr="00C22D0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22"/>
                <w:szCs w:val="22"/>
              </w:rPr>
            </w:pPr>
            <w:r w:rsidRPr="00C22D00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22"/>
                <w:szCs w:val="22"/>
              </w:rPr>
            </w:pPr>
            <w:r w:rsidRPr="00C22D00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22"/>
                <w:szCs w:val="22"/>
              </w:rPr>
            </w:pPr>
            <w:r w:rsidRPr="00C22D00">
              <w:rPr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22"/>
                <w:szCs w:val="22"/>
              </w:rPr>
            </w:pPr>
            <w:r w:rsidRPr="00C22D00">
              <w:rPr>
                <w:sz w:val="22"/>
                <w:szCs w:val="22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22"/>
                <w:szCs w:val="22"/>
              </w:rPr>
            </w:pPr>
            <w:r w:rsidRPr="00C22D00">
              <w:rPr>
                <w:b/>
                <w:bCs/>
                <w:sz w:val="22"/>
                <w:szCs w:val="22"/>
              </w:rPr>
              <w:t>Раздел 1.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31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22D00" w:rsidRPr="00C22D00" w:rsidRDefault="00C22D00" w:rsidP="00C22D00">
            <w:pPr>
              <w:rPr>
                <w:b/>
                <w:bCs/>
                <w:sz w:val="22"/>
                <w:szCs w:val="22"/>
              </w:rPr>
            </w:pPr>
            <w:r w:rsidRPr="00C22D00">
              <w:rPr>
                <w:b/>
                <w:bCs/>
                <w:sz w:val="22"/>
                <w:szCs w:val="22"/>
              </w:rPr>
              <w:t xml:space="preserve"> Д О Х О Д </w:t>
            </w:r>
            <w:proofErr w:type="gramStart"/>
            <w:r w:rsidRPr="00C22D00">
              <w:rPr>
                <w:b/>
                <w:bCs/>
                <w:sz w:val="22"/>
                <w:szCs w:val="22"/>
              </w:rPr>
              <w:t>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9 079,6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2 078,3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1 563,3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75,2%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17,2%</w:t>
            </w:r>
          </w:p>
        </w:tc>
      </w:tr>
      <w:tr w:rsidR="00C22D00" w:rsidRPr="00C22D00" w:rsidTr="00C22D00">
        <w:trPr>
          <w:trHeight w:val="31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rPr>
                <w:sz w:val="20"/>
                <w:szCs w:val="20"/>
              </w:rPr>
            </w:pPr>
            <w:r w:rsidRPr="00C22D00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4 327,8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1 081,9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736,5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68,1%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17,0%</w:t>
            </w:r>
          </w:p>
        </w:tc>
      </w:tr>
      <w:tr w:rsidR="00C22D00" w:rsidRPr="00C22D00" w:rsidTr="00C22D00">
        <w:trPr>
          <w:trHeight w:val="34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20"/>
                <w:szCs w:val="20"/>
              </w:rPr>
            </w:pPr>
            <w:r w:rsidRPr="00C22D0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4 327,8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1 081,9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736,5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68,1%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17,0%</w:t>
            </w:r>
          </w:p>
        </w:tc>
      </w:tr>
      <w:tr w:rsidR="00C22D00" w:rsidRPr="00C22D00" w:rsidTr="00C22D00">
        <w:trPr>
          <w:trHeight w:val="90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rPr>
                <w:sz w:val="14"/>
                <w:szCs w:val="14"/>
              </w:rPr>
            </w:pPr>
            <w:r w:rsidRPr="00C22D00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4 327,8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1 081,9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731,3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67,6%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16,9%</w:t>
            </w:r>
          </w:p>
        </w:tc>
      </w:tr>
      <w:tr w:rsidR="00C22D00" w:rsidRPr="00C22D00" w:rsidTr="00C22D00">
        <w:trPr>
          <w:trHeight w:val="106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rPr>
                <w:sz w:val="14"/>
                <w:szCs w:val="14"/>
              </w:rPr>
            </w:pPr>
            <w:proofErr w:type="gramStart"/>
            <w:r w:rsidRPr="00C22D00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-0,1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43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rPr>
                <w:sz w:val="14"/>
                <w:szCs w:val="14"/>
              </w:rPr>
            </w:pPr>
            <w:r w:rsidRPr="00C22D00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112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182 101 02080 01 0000 110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rPr>
                <w:sz w:val="14"/>
                <w:szCs w:val="14"/>
              </w:rPr>
            </w:pPr>
            <w:r w:rsidRPr="00C22D00">
              <w:rPr>
                <w:sz w:val="14"/>
                <w:szCs w:val="14"/>
              </w:rPr>
              <w:t xml:space="preserve"> Налог на доходы физических лиц  в части суммы  налога,  превышающей</w:t>
            </w:r>
            <w:r w:rsidRPr="00C22D00">
              <w:rPr>
                <w:sz w:val="14"/>
                <w:szCs w:val="14"/>
              </w:rPr>
              <w:br/>
              <w:t xml:space="preserve"> 650 000  рублей,    относящейся к части налоговой базы, превышающей</w:t>
            </w:r>
            <w:r w:rsidRPr="00C22D00">
              <w:rPr>
                <w:sz w:val="14"/>
                <w:szCs w:val="14"/>
              </w:rPr>
              <w:br/>
              <w:t xml:space="preserve"> 5 000 000 рублей (за  исключением налога на доходы физических лиц с</w:t>
            </w:r>
            <w:r w:rsidRPr="00C22D00">
              <w:rPr>
                <w:sz w:val="14"/>
                <w:szCs w:val="14"/>
              </w:rPr>
              <w:br/>
              <w:t xml:space="preserve"> сумм    прибыли    контролируемой иностранной компании, в том числе</w:t>
            </w:r>
            <w:r w:rsidRPr="00C22D00">
              <w:rPr>
                <w:sz w:val="14"/>
                <w:szCs w:val="14"/>
              </w:rPr>
              <w:br/>
              <w:t xml:space="preserve"> фиксированной  прибыли контролируемой иностранной компании)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49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000 103 00000 00 0000 000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22D00" w:rsidRPr="00C22D00" w:rsidRDefault="00C22D00" w:rsidP="00C22D00">
            <w:pPr>
              <w:rPr>
                <w:sz w:val="20"/>
                <w:szCs w:val="20"/>
              </w:rPr>
            </w:pPr>
            <w:r w:rsidRPr="00C22D00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816,2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203,4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219,4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107,9%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26,9%</w:t>
            </w:r>
          </w:p>
        </w:tc>
      </w:tr>
      <w:tr w:rsidR="00C22D00" w:rsidRPr="00C22D00" w:rsidTr="00C22D00">
        <w:trPr>
          <w:trHeight w:val="43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000 103 02000 01 0000 110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816,2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203,4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219,4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107,9%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45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lastRenderedPageBreak/>
              <w:t>182 103 02231 01 0000 110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Доходы от уплаты акцизов на дизельное топливо, зачисляемые в концелидированные бюджеты субъектов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386,7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96,0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117,5%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29,2%</w:t>
            </w:r>
          </w:p>
        </w:tc>
      </w:tr>
      <w:tr w:rsidR="00C22D00" w:rsidRPr="00C22D00" w:rsidTr="00C22D00">
        <w:trPr>
          <w:trHeight w:val="72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182 103 02241 01 0000 110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C22D00">
              <w:rPr>
                <w:sz w:val="16"/>
                <w:szCs w:val="16"/>
              </w:rPr>
              <w:t>х(</w:t>
            </w:r>
            <w:proofErr w:type="gramEnd"/>
            <w:r w:rsidRPr="00C22D00">
              <w:rPr>
                <w:sz w:val="16"/>
                <w:szCs w:val="16"/>
              </w:rPr>
              <w:t>инжекторных) двигателей, зачисляемые в консолидированные бюджеты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71,4%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18,5%</w:t>
            </w:r>
          </w:p>
        </w:tc>
      </w:tr>
      <w:tr w:rsidR="00C22D00" w:rsidRPr="00C22D00" w:rsidTr="00C22D00">
        <w:trPr>
          <w:trHeight w:val="70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182 103 02251 01 0000 110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Суъектов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477,8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119,4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120,6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101,0%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25,2%</w:t>
            </w:r>
          </w:p>
        </w:tc>
      </w:tr>
      <w:tr w:rsidR="00C22D00" w:rsidRPr="00C22D00" w:rsidTr="00C22D00">
        <w:trPr>
          <w:trHeight w:val="72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182 103 02261 01 0000 110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-51,0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-12,7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-14,5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114,2%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28,4%</w:t>
            </w:r>
          </w:p>
        </w:tc>
      </w:tr>
      <w:tr w:rsidR="00C22D00" w:rsidRPr="00C22D00" w:rsidTr="00C22D00">
        <w:trPr>
          <w:trHeight w:val="30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rPr>
                <w:sz w:val="20"/>
                <w:szCs w:val="20"/>
              </w:rPr>
            </w:pPr>
            <w:r w:rsidRPr="00C22D00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1 504,7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208,5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112,1%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13,9%</w:t>
            </w:r>
          </w:p>
        </w:tc>
      </w:tr>
      <w:tr w:rsidR="00C22D00" w:rsidRPr="00C22D00" w:rsidTr="00C22D00">
        <w:trPr>
          <w:trHeight w:val="66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 xml:space="preserve">Налоги на имущество физических лиц, </w:t>
            </w:r>
            <w:proofErr w:type="gramStart"/>
            <w:r w:rsidRPr="00C22D00">
              <w:rPr>
                <w:sz w:val="16"/>
                <w:szCs w:val="16"/>
              </w:rPr>
              <w:t>взимаемый</w:t>
            </w:r>
            <w:proofErr w:type="gramEnd"/>
            <w:r w:rsidRPr="00C22D00">
              <w:rPr>
                <w:sz w:val="16"/>
                <w:szCs w:val="16"/>
              </w:rPr>
              <w:t xml:space="preserve">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3,0%</w:t>
            </w:r>
          </w:p>
        </w:tc>
      </w:tr>
      <w:tr w:rsidR="00C22D00" w:rsidRPr="00C22D00" w:rsidTr="00C22D00">
        <w:trPr>
          <w:trHeight w:val="30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182 106 06000 00 0000 110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20"/>
                <w:szCs w:val="20"/>
              </w:rPr>
            </w:pPr>
            <w:r w:rsidRPr="00C22D00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904,7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190,8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102,6%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21,1%</w:t>
            </w:r>
          </w:p>
        </w:tc>
      </w:tr>
      <w:tr w:rsidR="00C22D00" w:rsidRPr="00C22D00" w:rsidTr="00C22D00">
        <w:trPr>
          <w:trHeight w:val="30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182 106 06030 00 0000 110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20"/>
                <w:szCs w:val="20"/>
              </w:rPr>
            </w:pPr>
            <w:r w:rsidRPr="00C22D00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745,0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173,8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93,4%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23,3%</w:t>
            </w:r>
          </w:p>
        </w:tc>
      </w:tr>
      <w:tr w:rsidR="00C22D00" w:rsidRPr="00C22D00" w:rsidTr="00C22D00">
        <w:trPr>
          <w:trHeight w:val="46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182 106 06033 10 0000 110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745,0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173,8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93,4%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23,3%</w:t>
            </w:r>
          </w:p>
        </w:tc>
      </w:tr>
      <w:tr w:rsidR="00C22D00" w:rsidRPr="00C22D00" w:rsidTr="00C22D00">
        <w:trPr>
          <w:trHeight w:val="27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159,7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10,6%</w:t>
            </w:r>
          </w:p>
        </w:tc>
      </w:tr>
      <w:tr w:rsidR="00C22D00" w:rsidRPr="00C22D00" w:rsidTr="00C22D00">
        <w:trPr>
          <w:trHeight w:val="49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182 106 06043 10 1000 110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159,7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10,6%</w:t>
            </w:r>
          </w:p>
        </w:tc>
      </w:tr>
      <w:tr w:rsidR="00C22D00" w:rsidRPr="00C22D00" w:rsidTr="00C22D00">
        <w:trPr>
          <w:trHeight w:val="31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300 1 08 00000 00 0000 000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rPr>
                <w:sz w:val="20"/>
                <w:szCs w:val="20"/>
              </w:rPr>
            </w:pPr>
            <w:r w:rsidRPr="00C22D00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64,0%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16,0%</w:t>
            </w:r>
          </w:p>
        </w:tc>
      </w:tr>
      <w:tr w:rsidR="00C22D00" w:rsidRPr="00C22D00" w:rsidTr="00C22D00">
        <w:trPr>
          <w:trHeight w:val="69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300 108 04020 01 1000 110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Гос</w:t>
            </w:r>
            <w:proofErr w:type="gramStart"/>
            <w:r w:rsidRPr="00C22D00">
              <w:rPr>
                <w:sz w:val="16"/>
                <w:szCs w:val="16"/>
              </w:rPr>
              <w:t>.п</w:t>
            </w:r>
            <w:proofErr w:type="gramEnd"/>
            <w:r w:rsidRPr="00C22D00">
              <w:rPr>
                <w:sz w:val="16"/>
                <w:szCs w:val="16"/>
              </w:rPr>
              <w:t>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64,0%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16,0%</w:t>
            </w:r>
          </w:p>
        </w:tc>
      </w:tr>
      <w:tr w:rsidR="00C22D00" w:rsidRPr="00C22D00" w:rsidTr="00C22D00">
        <w:trPr>
          <w:trHeight w:val="58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000 1 09 00000 00 0000 000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rPr>
                <w:sz w:val="20"/>
                <w:szCs w:val="20"/>
              </w:rPr>
            </w:pPr>
            <w:r w:rsidRPr="00C22D00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73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300 1 11 00000 00 0000 000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728,9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137,2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75,4%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18,8%</w:t>
            </w:r>
          </w:p>
        </w:tc>
      </w:tr>
      <w:tr w:rsidR="00C22D00" w:rsidRPr="00C22D00" w:rsidTr="00C22D00">
        <w:trPr>
          <w:trHeight w:val="54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300 1 11 05000 00 0000 120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20"/>
                <w:szCs w:val="20"/>
              </w:rPr>
            </w:pPr>
            <w:r w:rsidRPr="00C22D00">
              <w:rPr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728,9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137,2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75,4%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18,8%</w:t>
            </w:r>
          </w:p>
        </w:tc>
      </w:tr>
      <w:tr w:rsidR="00C22D00" w:rsidRPr="00C22D00" w:rsidTr="00C22D00">
        <w:trPr>
          <w:trHeight w:val="90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lastRenderedPageBreak/>
              <w:t>300 111 05025 10 0000 120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</w:t>
            </w:r>
            <w:proofErr w:type="gramStart"/>
            <w:r w:rsidRPr="00C22D00">
              <w:rPr>
                <w:sz w:val="16"/>
                <w:szCs w:val="16"/>
              </w:rPr>
              <w:t>.у</w:t>
            </w:r>
            <w:proofErr w:type="gramEnd"/>
            <w:r w:rsidRPr="00C22D00">
              <w:rPr>
                <w:sz w:val="16"/>
                <w:szCs w:val="16"/>
              </w:rPr>
              <w:t>частков муниципальных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60,0%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14,6%</w:t>
            </w:r>
          </w:p>
        </w:tc>
      </w:tr>
      <w:tr w:rsidR="00C22D00" w:rsidRPr="00C22D00" w:rsidTr="00C22D00">
        <w:trPr>
          <w:trHeight w:val="46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300 111 05075 10 0000 120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716,6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179,0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135,4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75,6%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18,9%</w:t>
            </w:r>
          </w:p>
        </w:tc>
      </w:tr>
      <w:tr w:rsidR="00C22D00" w:rsidRPr="00C22D00" w:rsidTr="00C22D00">
        <w:trPr>
          <w:trHeight w:val="54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300 113 00000 00 0000 000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rPr>
                <w:i/>
                <w:iCs/>
                <w:sz w:val="18"/>
                <w:szCs w:val="18"/>
              </w:rPr>
            </w:pPr>
            <w:r w:rsidRPr="00C22D00">
              <w:rPr>
                <w:i/>
                <w:iCs/>
                <w:sz w:val="18"/>
                <w:szCs w:val="18"/>
              </w:rPr>
              <w:t>Доходы отоказания платных услуг (работ) и компенсации затрат государства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375,0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212,4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56,6%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14,2%</w:t>
            </w:r>
          </w:p>
        </w:tc>
      </w:tr>
      <w:tr w:rsidR="00C22D00" w:rsidRPr="00C22D00" w:rsidTr="00C22D00">
        <w:trPr>
          <w:trHeight w:val="34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300 113 01000 00 0000 130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i/>
                <w:iCs/>
                <w:sz w:val="18"/>
                <w:szCs w:val="18"/>
              </w:rPr>
            </w:pPr>
            <w:r w:rsidRPr="00C22D00">
              <w:rPr>
                <w:i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375,0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212,4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56,6%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14,2%</w:t>
            </w:r>
          </w:p>
        </w:tc>
      </w:tr>
      <w:tr w:rsidR="00C22D00" w:rsidRPr="00C22D00" w:rsidTr="00C22D00">
        <w:trPr>
          <w:trHeight w:val="31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300 113 01990 00 0000 130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i/>
                <w:iCs/>
                <w:sz w:val="18"/>
                <w:szCs w:val="18"/>
              </w:rPr>
            </w:pPr>
            <w:r w:rsidRPr="00C22D00">
              <w:rPr>
                <w:i/>
                <w:i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375,0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212,4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56,6%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14,2%</w:t>
            </w:r>
          </w:p>
        </w:tc>
      </w:tr>
      <w:tr w:rsidR="00C22D00" w:rsidRPr="00C22D00" w:rsidTr="00C22D00">
        <w:trPr>
          <w:trHeight w:val="54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300 113 01995 10 0000 130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i/>
                <w:iCs/>
                <w:sz w:val="18"/>
                <w:szCs w:val="18"/>
              </w:rPr>
            </w:pPr>
            <w:r w:rsidRPr="00C22D00">
              <w:rPr>
                <w:i/>
                <w:iCs/>
                <w:sz w:val="18"/>
                <w:szCs w:val="18"/>
              </w:rPr>
              <w:t>Прочие доходы от оказания платных услуг (работ), получателями средств бюджетов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375,0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212,4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56,6%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14,2%</w:t>
            </w:r>
          </w:p>
        </w:tc>
      </w:tr>
      <w:tr w:rsidR="00C22D00" w:rsidRPr="00C22D00" w:rsidTr="00C22D00">
        <w:trPr>
          <w:trHeight w:val="39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300 1 16 00000 00 0000 000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142,0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39,7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113,4%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28,0%</w:t>
            </w:r>
          </w:p>
        </w:tc>
      </w:tr>
      <w:tr w:rsidR="00C22D00" w:rsidRPr="00C22D00" w:rsidTr="00C22D00">
        <w:trPr>
          <w:trHeight w:val="79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300 116 07090 01 0000 141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color w:val="000000"/>
                <w:sz w:val="15"/>
                <w:szCs w:val="15"/>
              </w:rPr>
            </w:pPr>
            <w:r w:rsidRPr="00C22D00">
              <w:rPr>
                <w:color w:val="000000"/>
                <w:sz w:val="15"/>
                <w:szCs w:val="1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84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300 116</w:t>
            </w:r>
            <w:r w:rsidRPr="00C22D00">
              <w:rPr>
                <w:color w:val="FF0000"/>
                <w:sz w:val="18"/>
                <w:szCs w:val="18"/>
              </w:rPr>
              <w:t xml:space="preserve"> </w:t>
            </w:r>
            <w:r w:rsidRPr="00C22D00">
              <w:rPr>
                <w:sz w:val="18"/>
                <w:szCs w:val="18"/>
              </w:rPr>
              <w:t>10123 01</w:t>
            </w:r>
            <w:r w:rsidRPr="00C22D00">
              <w:rPr>
                <w:color w:val="000000"/>
                <w:sz w:val="18"/>
                <w:szCs w:val="18"/>
              </w:rPr>
              <w:t xml:space="preserve"> 0000 140 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color w:val="000000"/>
                <w:sz w:val="14"/>
                <w:szCs w:val="14"/>
              </w:rPr>
            </w:pPr>
            <w:r w:rsidRPr="00C22D00">
              <w:rPr>
                <w:color w:val="000000"/>
                <w:sz w:val="14"/>
                <w:szCs w:val="1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142,0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109,1%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26,9%</w:t>
            </w:r>
          </w:p>
        </w:tc>
      </w:tr>
      <w:tr w:rsidR="00C22D00" w:rsidRPr="00C22D00" w:rsidTr="00C22D00">
        <w:trPr>
          <w:trHeight w:val="33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2D00">
              <w:rPr>
                <w:b/>
                <w:bCs/>
                <w:color w:val="000000"/>
                <w:sz w:val="18"/>
                <w:szCs w:val="18"/>
              </w:rPr>
              <w:t>300 2 00 00000 00 0000 000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22D00" w:rsidRPr="00C22D00" w:rsidRDefault="00C22D00" w:rsidP="00C22D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2D00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118 223,3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27 322,7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16 523,4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60,5%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14,0%</w:t>
            </w:r>
          </w:p>
        </w:tc>
      </w:tr>
      <w:tr w:rsidR="00C22D00" w:rsidRPr="00C22D00" w:rsidTr="00C22D00">
        <w:trPr>
          <w:trHeight w:val="72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300 202 19999 10 7601 150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12 383,6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3 095,9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3 095,9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25,0%</w:t>
            </w:r>
          </w:p>
        </w:tc>
      </w:tr>
      <w:tr w:rsidR="00C22D00" w:rsidRPr="00C22D00" w:rsidTr="00C22D00">
        <w:trPr>
          <w:trHeight w:val="45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300 202 16001 10 0000 150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42 982,8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20 000,0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52,5%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24,4%</w:t>
            </w:r>
          </w:p>
        </w:tc>
      </w:tr>
      <w:tr w:rsidR="00C22D00" w:rsidRPr="00C22D00" w:rsidTr="00C22D00">
        <w:trPr>
          <w:trHeight w:val="60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300 202 49999 10 1013 150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5"/>
                <w:szCs w:val="15"/>
              </w:rPr>
            </w:pPr>
            <w:r w:rsidRPr="00C22D00">
              <w:rPr>
                <w:sz w:val="15"/>
                <w:szCs w:val="15"/>
              </w:rPr>
              <w:t xml:space="preserve"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</w:t>
            </w:r>
            <w:proofErr w:type="gramStart"/>
            <w:r w:rsidRPr="00C22D00">
              <w:rPr>
                <w:sz w:val="15"/>
                <w:szCs w:val="15"/>
              </w:rPr>
              <w:t>муниципального</w:t>
            </w:r>
            <w:proofErr w:type="gramEnd"/>
            <w:r w:rsidRPr="00C22D00">
              <w:rPr>
                <w:sz w:val="15"/>
                <w:szCs w:val="15"/>
              </w:rPr>
              <w:t xml:space="preserve"> района)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40 987,4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43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300 202 29999 10 7456 150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5"/>
                <w:szCs w:val="15"/>
              </w:rPr>
            </w:pPr>
            <w:r w:rsidRPr="00C22D00">
              <w:rPr>
                <w:sz w:val="15"/>
                <w:szCs w:val="15"/>
              </w:rPr>
              <w:t>Прочие субсидии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115,1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81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300 202 30024 10 7514 150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5"/>
                <w:szCs w:val="15"/>
              </w:rPr>
            </w:pPr>
            <w:r w:rsidRPr="00C22D00">
              <w:rPr>
                <w:sz w:val="15"/>
                <w:szCs w:val="15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66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300 202 35118 10 0000 150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738,9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170,0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23,0%</w:t>
            </w:r>
          </w:p>
        </w:tc>
      </w:tr>
      <w:tr w:rsidR="00C22D00" w:rsidRPr="00C22D00" w:rsidTr="00C22D00">
        <w:trPr>
          <w:trHeight w:val="82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lastRenderedPageBreak/>
              <w:t>300 202 49999 10 1057 150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5"/>
                <w:szCs w:val="15"/>
              </w:rPr>
            </w:pPr>
            <w:r w:rsidRPr="00C22D00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4 062,2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1 015,5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730,0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71,9%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18,0%</w:t>
            </w:r>
          </w:p>
        </w:tc>
      </w:tr>
      <w:tr w:rsidR="00C22D00" w:rsidRPr="00C22D00" w:rsidTr="00C22D00">
        <w:trPr>
          <w:trHeight w:val="63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300 202 49999 10 1059 150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5"/>
                <w:szCs w:val="15"/>
              </w:rPr>
            </w:pPr>
            <w:r w:rsidRPr="00C22D00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867,0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45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300 202 49999 10 7412 150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00" w:rsidRPr="00C22D00" w:rsidRDefault="00C22D00" w:rsidP="00C22D00">
            <w:pPr>
              <w:rPr>
                <w:color w:val="000000"/>
                <w:sz w:val="15"/>
                <w:szCs w:val="15"/>
              </w:rPr>
            </w:pPr>
            <w:r w:rsidRPr="00C22D00">
              <w:rPr>
                <w:color w:val="000000"/>
                <w:sz w:val="15"/>
                <w:szCs w:val="15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790,2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45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300 202 49999 10 7484 150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5"/>
                <w:szCs w:val="15"/>
              </w:rPr>
            </w:pPr>
            <w:r w:rsidRPr="00C22D00">
              <w:rPr>
                <w:sz w:val="15"/>
                <w:szCs w:val="15"/>
              </w:rPr>
              <w:t>Прочие межбюджетные трансферты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102,2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63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300 202 49999 10 1270 150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5"/>
                <w:szCs w:val="15"/>
              </w:rPr>
            </w:pPr>
            <w:r w:rsidRPr="00C22D00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12 165,2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3 041,3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2 027,5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66,7%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16,7%</w:t>
            </w:r>
          </w:p>
        </w:tc>
      </w:tr>
      <w:tr w:rsidR="00C22D00" w:rsidRPr="00C22D00" w:rsidTr="00C22D00">
        <w:trPr>
          <w:trHeight w:val="63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300 202 29999 10 7509 150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5"/>
                <w:szCs w:val="15"/>
              </w:rPr>
            </w:pPr>
            <w:r w:rsidRPr="00C22D00">
              <w:rPr>
                <w:sz w:val="15"/>
                <w:szCs w:val="15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30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rPr>
                <w:b/>
                <w:bCs/>
                <w:sz w:val="20"/>
                <w:szCs w:val="20"/>
              </w:rPr>
            </w:pPr>
            <w:r w:rsidRPr="00C22D00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127 302,9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29 401,0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18 086,7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61,5%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14,2%</w:t>
            </w:r>
          </w:p>
        </w:tc>
      </w:tr>
      <w:tr w:rsidR="00C22D00" w:rsidRPr="00C22D00" w:rsidTr="00C22D00">
        <w:trPr>
          <w:trHeight w:val="315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000 8 70 00000 00 0000 000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300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000 8 90 00000 00 0000 000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rPr>
                <w:b/>
                <w:bCs/>
                <w:sz w:val="20"/>
                <w:szCs w:val="20"/>
              </w:rPr>
            </w:pPr>
            <w:r w:rsidRPr="00C22D0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127 302,9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29 401,0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18 086,7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61,5%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14,2%</w:t>
            </w:r>
          </w:p>
        </w:tc>
      </w:tr>
      <w:tr w:rsidR="00C22D00" w:rsidRPr="00C22D00" w:rsidTr="00C22D00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rPr>
                <w:b/>
                <w:bCs/>
                <w:sz w:val="22"/>
                <w:szCs w:val="22"/>
              </w:rPr>
            </w:pPr>
            <w:r w:rsidRPr="00C22D00">
              <w:rPr>
                <w:b/>
                <w:bCs/>
                <w:sz w:val="22"/>
                <w:szCs w:val="22"/>
              </w:rPr>
              <w:t xml:space="preserve">РАЗДЕЛ 2. </w:t>
            </w:r>
            <w:proofErr w:type="gramStart"/>
            <w:r w:rsidRPr="00C22D00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C22D00">
              <w:rPr>
                <w:b/>
                <w:bCs/>
                <w:sz w:val="22"/>
                <w:szCs w:val="22"/>
              </w:rPr>
              <w:t xml:space="preserve"> А С Х О Д 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ППП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ЦС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rPr>
                <w:b/>
                <w:bCs/>
                <w:sz w:val="20"/>
                <w:szCs w:val="20"/>
              </w:rPr>
            </w:pPr>
            <w:r w:rsidRPr="00C22D0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41 781,4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6 708,6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6 708,4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16,1%</w:t>
            </w:r>
          </w:p>
        </w:tc>
      </w:tr>
      <w:tr w:rsidR="00C22D00" w:rsidRPr="00C22D00" w:rsidTr="00C22D00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1 774,9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17,2%</w:t>
            </w:r>
          </w:p>
        </w:tc>
      </w:tr>
      <w:tr w:rsidR="00C22D00" w:rsidRPr="00C22D00" w:rsidTr="00C22D00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color w:val="C00000"/>
                <w:sz w:val="16"/>
                <w:szCs w:val="16"/>
              </w:rPr>
            </w:pPr>
            <w:r w:rsidRPr="00C22D00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1 774,9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17,2%</w:t>
            </w:r>
          </w:p>
        </w:tc>
      </w:tr>
      <w:tr w:rsidR="00C22D00" w:rsidRPr="00C22D00" w:rsidTr="00C22D00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83 300 00270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121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1 314,4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244,2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244,2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18,6%</w:t>
            </w:r>
          </w:p>
        </w:tc>
      </w:tr>
      <w:tr w:rsidR="00C22D00" w:rsidRPr="00C22D00" w:rsidTr="00C22D00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83 300 00270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122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63,6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83 300 00270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129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396,9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60,7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60,6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99,8%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15,3%</w:t>
            </w:r>
          </w:p>
        </w:tc>
      </w:tr>
      <w:tr w:rsidR="00C22D00" w:rsidRPr="00C22D00" w:rsidTr="00C22D00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1 568,5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154,9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9,9%</w:t>
            </w:r>
          </w:p>
        </w:tc>
      </w:tr>
      <w:tr w:rsidR="00C22D00" w:rsidRPr="00C22D00" w:rsidTr="00C22D00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81 100 00290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1 568,5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154,9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9,9%</w:t>
            </w:r>
          </w:p>
        </w:tc>
      </w:tr>
      <w:tr w:rsidR="00C22D00" w:rsidRPr="00C22D00" w:rsidTr="00C22D00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81 100 00290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121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1 204,7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127,4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127,3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10,6%</w:t>
            </w:r>
          </w:p>
        </w:tc>
      </w:tr>
      <w:tr w:rsidR="00C22D00" w:rsidRPr="00C22D00" w:rsidTr="00C22D00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81 100 00290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129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363,8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7,6%</w:t>
            </w:r>
          </w:p>
        </w:tc>
      </w:tr>
      <w:tr w:rsidR="00C22D00" w:rsidRPr="00C22D00" w:rsidTr="00C22D00">
        <w:trPr>
          <w:trHeight w:val="4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lastRenderedPageBreak/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2 414,8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249,1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249,1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10,3%</w:t>
            </w:r>
          </w:p>
        </w:tc>
      </w:tr>
      <w:tr w:rsidR="00C22D00" w:rsidRPr="00C22D00" w:rsidTr="00C22D0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C00000"/>
                <w:sz w:val="16"/>
                <w:szCs w:val="16"/>
              </w:rPr>
            </w:pPr>
            <w:r w:rsidRPr="00C22D00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1 996,1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198,5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198,5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9,9%</w:t>
            </w:r>
          </w:p>
        </w:tc>
      </w:tr>
      <w:tr w:rsidR="00C22D00" w:rsidRPr="00C22D00" w:rsidTr="00C22D00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81 100 00320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1 331,9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85,7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85,7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6,4%</w:t>
            </w:r>
          </w:p>
        </w:tc>
      </w:tr>
      <w:tr w:rsidR="00C22D00" w:rsidRPr="00C22D00" w:rsidTr="00C22D00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81 100 00320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261,9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90,1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90,1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34,4%</w:t>
            </w:r>
          </w:p>
        </w:tc>
      </w:tr>
      <w:tr w:rsidR="00C22D00" w:rsidRPr="00C22D00" w:rsidTr="00C22D00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81 100 00320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402,3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5,6%</w:t>
            </w:r>
          </w:p>
        </w:tc>
      </w:tr>
      <w:tr w:rsidR="00C22D00" w:rsidRPr="00C22D00" w:rsidTr="00C22D00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81 100 00320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C22D00">
              <w:rPr>
                <w:sz w:val="16"/>
                <w:szCs w:val="16"/>
              </w:rPr>
              <w:t>о-</w:t>
            </w:r>
            <w:proofErr w:type="gramEnd"/>
            <w:r w:rsidRPr="00C22D00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333,5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14,2%</w:t>
            </w:r>
          </w:p>
        </w:tc>
      </w:tr>
      <w:tr w:rsidR="00C22D00" w:rsidRPr="00C22D00" w:rsidTr="00C22D00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81 100 00320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84,7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3,8%</w:t>
            </w:r>
          </w:p>
        </w:tc>
      </w:tr>
      <w:tr w:rsidR="00C22D00" w:rsidRPr="00C22D00" w:rsidTr="00C22D00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81 100 00320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27 826,3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4 868,4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4 868,4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17,5%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18 305,0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2 974,9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2 974,9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16,3%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82 100 00330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13 020,1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2 249,8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2 249,8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17,3%</w:t>
            </w:r>
          </w:p>
        </w:tc>
      </w:tr>
      <w:tr w:rsidR="00C22D00" w:rsidRPr="00C22D00" w:rsidTr="00C22D00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82 100 89000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61,2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19,9%</w:t>
            </w:r>
          </w:p>
        </w:tc>
      </w:tr>
      <w:tr w:rsidR="00C22D00" w:rsidRPr="00C22D00" w:rsidTr="00C22D00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82 100 00330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1 273,1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152,1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152,1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11,9%</w:t>
            </w:r>
          </w:p>
        </w:tc>
      </w:tr>
      <w:tr w:rsidR="00C22D00" w:rsidRPr="00C22D00" w:rsidTr="00C22D00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82 100 00330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3 932,1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557,7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557,7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14,2%</w:t>
            </w:r>
          </w:p>
        </w:tc>
      </w:tr>
      <w:tr w:rsidR="00C22D00" w:rsidRPr="00C22D00" w:rsidTr="00C22D00">
        <w:trPr>
          <w:trHeight w:val="7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82 100 89000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16,8%</w:t>
            </w:r>
          </w:p>
        </w:tc>
      </w:tr>
      <w:tr w:rsidR="00C22D00" w:rsidRPr="00C22D00" w:rsidTr="00C22D00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82 100 00330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C22D00">
              <w:rPr>
                <w:sz w:val="16"/>
                <w:szCs w:val="16"/>
              </w:rPr>
              <w:t>о-</w:t>
            </w:r>
            <w:proofErr w:type="gramEnd"/>
            <w:r w:rsidRPr="00C22D00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3 220,7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443,6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443,6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13,8%</w:t>
            </w:r>
          </w:p>
        </w:tc>
      </w:tr>
      <w:tr w:rsidR="00C22D00" w:rsidRPr="00C22D00" w:rsidTr="00C22D0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82 100 00330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3 769,0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620,1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620,1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16,5%</w:t>
            </w:r>
          </w:p>
        </w:tc>
      </w:tr>
      <w:tr w:rsidR="00C22D00" w:rsidRPr="00C22D00" w:rsidTr="00C22D0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82 100 00330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i/>
                <w:iCs/>
                <w:sz w:val="18"/>
                <w:szCs w:val="18"/>
              </w:rPr>
            </w:pPr>
            <w:r w:rsidRPr="00C22D00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2 443,0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752,9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752,9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30,8%</w:t>
            </w:r>
          </w:p>
        </w:tc>
      </w:tr>
      <w:tr w:rsidR="00C22D00" w:rsidRPr="00C22D00" w:rsidTr="00C22D00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82 100 00330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74,0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82 100 00330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19,9%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930,0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82 100 00550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870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930,0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7 266,9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1 131,2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1 131,2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15,6%</w:t>
            </w:r>
          </w:p>
        </w:tc>
      </w:tr>
      <w:tr w:rsidR="00C22D00" w:rsidRPr="00C22D00" w:rsidTr="00C22D00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6 967,2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1 131,2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1 131,2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16,2%</w:t>
            </w:r>
          </w:p>
        </w:tc>
      </w:tr>
      <w:tr w:rsidR="00C22D00" w:rsidRPr="00C22D00" w:rsidTr="00C22D00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82 200 00380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3 482,4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692,8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692,8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19,9%</w:t>
            </w:r>
          </w:p>
        </w:tc>
      </w:tr>
      <w:tr w:rsidR="00C22D00" w:rsidRPr="00C22D00" w:rsidTr="00C22D00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82 200 00380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881,2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82 200 00380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1 051,7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166,7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15,9%</w:t>
            </w:r>
          </w:p>
        </w:tc>
      </w:tr>
      <w:tr w:rsidR="00C22D00" w:rsidRPr="00C22D00" w:rsidTr="00C22D00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82 200 00380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C22D00">
              <w:rPr>
                <w:sz w:val="16"/>
                <w:szCs w:val="16"/>
              </w:rPr>
              <w:t>о-</w:t>
            </w:r>
            <w:proofErr w:type="gramEnd"/>
            <w:r w:rsidRPr="00C22D00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1 335,7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257,0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257,0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19,2%</w:t>
            </w:r>
          </w:p>
        </w:tc>
      </w:tr>
      <w:tr w:rsidR="00C22D00" w:rsidRPr="00C22D00" w:rsidTr="00C22D00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82 200 00380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213,2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6,9%</w:t>
            </w:r>
          </w:p>
        </w:tc>
      </w:tr>
      <w:tr w:rsidR="00C22D00" w:rsidRPr="00C22D00" w:rsidTr="00C22D00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82 200 00380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299,7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82 100 75140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21 100 00460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18 100 00280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C22D00" w:rsidRPr="00C22D00" w:rsidRDefault="00C22D00" w:rsidP="00C22D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738,9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16,2%</w:t>
            </w:r>
          </w:p>
        </w:tc>
      </w:tr>
      <w:tr w:rsidR="00C22D00" w:rsidRPr="00C22D00" w:rsidTr="00C22D00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687,0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111,8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111,8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16,3%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471,8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89,2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89,2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18,9%</w:t>
            </w:r>
          </w:p>
        </w:tc>
      </w:tr>
      <w:tr w:rsidR="00C22D00" w:rsidRPr="00C22D00" w:rsidTr="00C22D00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75,1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140,1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16,1%</w:t>
            </w:r>
          </w:p>
        </w:tc>
      </w:tr>
      <w:tr w:rsidR="00C22D00" w:rsidRPr="00C22D00" w:rsidTr="00C22D00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C22D00">
              <w:rPr>
                <w:sz w:val="16"/>
                <w:szCs w:val="16"/>
              </w:rPr>
              <w:t>о-</w:t>
            </w:r>
            <w:proofErr w:type="gramEnd"/>
            <w:r w:rsidRPr="00C22D00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12,9%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i/>
                <w:iCs/>
                <w:sz w:val="18"/>
                <w:szCs w:val="18"/>
              </w:rPr>
            </w:pPr>
            <w:r w:rsidRPr="00C22D00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17,6%</w:t>
            </w:r>
          </w:p>
        </w:tc>
      </w:tr>
      <w:tr w:rsidR="00C22D00" w:rsidRPr="00C22D00" w:rsidTr="00C22D00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rPr>
                <w:b/>
                <w:bCs/>
                <w:sz w:val="20"/>
                <w:szCs w:val="20"/>
              </w:rPr>
            </w:pPr>
            <w:r w:rsidRPr="00C22D0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4 037,0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235,5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235,5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5,8%</w:t>
            </w:r>
          </w:p>
        </w:tc>
      </w:tr>
      <w:tr w:rsidR="00C22D00" w:rsidRPr="00C22D00" w:rsidTr="00C22D00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22D00" w:rsidRPr="00C22D00" w:rsidRDefault="00C22D00" w:rsidP="00C22D00">
            <w:pPr>
              <w:jc w:val="center"/>
              <w:rPr>
                <w:color w:val="FF0000"/>
                <w:sz w:val="18"/>
                <w:szCs w:val="18"/>
              </w:rPr>
            </w:pPr>
            <w:r w:rsidRPr="00C22D0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831,8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12 100 74120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Расходы на обеспечение первичных мер пожарной безопасности (код цели 7412)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sz w:val="16"/>
                <w:szCs w:val="16"/>
              </w:rPr>
              <w:t>790,2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0310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12 100 S4120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sz w:val="16"/>
                <w:szCs w:val="16"/>
              </w:rPr>
              <w:t>41,6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22D00" w:rsidRPr="00C22D00" w:rsidRDefault="00C22D00" w:rsidP="00C22D00">
            <w:pPr>
              <w:rPr>
                <w:b/>
                <w:bCs/>
                <w:sz w:val="20"/>
                <w:szCs w:val="20"/>
              </w:rPr>
            </w:pPr>
            <w:r w:rsidRPr="00C22D00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3 205,2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235,5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235,5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7,3%</w:t>
            </w:r>
          </w:p>
        </w:tc>
      </w:tr>
      <w:tr w:rsidR="00C22D00" w:rsidRPr="00C22D00" w:rsidTr="00C22D00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19 100 00470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12 100 00220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1 169,5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235,5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235,5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20,1%</w:t>
            </w:r>
          </w:p>
        </w:tc>
      </w:tr>
      <w:tr w:rsidR="00C22D00" w:rsidRPr="00C22D00" w:rsidTr="00C22D00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12 100 00220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Содержание мин. Полосы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2 032,7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rPr>
                <w:b/>
                <w:bCs/>
                <w:sz w:val="20"/>
                <w:szCs w:val="20"/>
              </w:rPr>
            </w:pPr>
            <w:r w:rsidRPr="00C22D0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21 051,1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3 159,5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3 159,5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15,0%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4 062,2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664,1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664,1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16,3%</w:t>
            </w:r>
          </w:p>
        </w:tc>
      </w:tr>
      <w:tr w:rsidR="00C22D00" w:rsidRPr="00C22D00" w:rsidTr="00C22D0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11 200  10570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811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Субсидия на содержание автобуса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4 062,2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664,1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664,1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15 981,4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2 178,0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2 178,0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13,6%</w:t>
            </w:r>
          </w:p>
        </w:tc>
      </w:tr>
      <w:tr w:rsidR="00C22D00" w:rsidRPr="00C22D00" w:rsidTr="00C22D00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11 100 00210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5"/>
                <w:szCs w:val="15"/>
              </w:rPr>
            </w:pPr>
            <w:r w:rsidRPr="00C22D00">
              <w:rPr>
                <w:sz w:val="15"/>
                <w:szCs w:val="15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816,2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150,5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150,5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18,4%</w:t>
            </w:r>
          </w:p>
        </w:tc>
      </w:tr>
      <w:tr w:rsidR="00C22D00" w:rsidRPr="00C22D00" w:rsidTr="00C22D00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11 100 12700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5"/>
                <w:szCs w:val="15"/>
              </w:rPr>
            </w:pPr>
            <w:r w:rsidRPr="00C22D00">
              <w:rPr>
                <w:sz w:val="15"/>
                <w:szCs w:val="15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12 165,2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2 027,5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2 027,5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16,7%</w:t>
            </w:r>
          </w:p>
        </w:tc>
      </w:tr>
      <w:tr w:rsidR="00C22D00" w:rsidRPr="00C22D00" w:rsidTr="00C22D00">
        <w:trPr>
          <w:trHeight w:val="4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11 100 75090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5"/>
                <w:szCs w:val="15"/>
              </w:rPr>
            </w:pPr>
            <w:r w:rsidRPr="00C22D00">
              <w:rPr>
                <w:sz w:val="15"/>
                <w:szCs w:val="15"/>
              </w:rPr>
              <w:t>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1 007,5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317,4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317,4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31,5%</w:t>
            </w:r>
          </w:p>
        </w:tc>
      </w:tr>
      <w:tr w:rsidR="00C22D00" w:rsidRPr="00C22D00" w:rsidTr="00C22D0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82 100 00560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811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Субсидия на содержание муниципальной гостиницы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1 007,3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317,4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317,4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31,5%</w:t>
            </w:r>
          </w:p>
        </w:tc>
      </w:tr>
      <w:tr w:rsidR="00C22D00" w:rsidRPr="00C22D00" w:rsidTr="00C22D00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20 100 00480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rPr>
                <w:b/>
                <w:bCs/>
                <w:sz w:val="20"/>
                <w:szCs w:val="20"/>
              </w:rPr>
            </w:pPr>
            <w:r w:rsidRPr="00C22D0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51 614,4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7 887,6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7 885,3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15,3%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14 492,5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2 217,7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2 217,6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15,3%</w:t>
            </w:r>
          </w:p>
        </w:tc>
      </w:tr>
      <w:tr w:rsidR="00C22D00" w:rsidRPr="00C22D00" w:rsidTr="00C22D00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16 100 00560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Текущий ремонт жилья за счет сре</w:t>
            </w:r>
            <w:proofErr w:type="gramStart"/>
            <w:r w:rsidRPr="00C22D00">
              <w:rPr>
                <w:color w:val="000000"/>
                <w:sz w:val="18"/>
                <w:szCs w:val="18"/>
              </w:rPr>
              <w:t>дств гр</w:t>
            </w:r>
            <w:proofErr w:type="gramEnd"/>
            <w:r w:rsidRPr="00C22D00">
              <w:rPr>
                <w:color w:val="000000"/>
                <w:sz w:val="18"/>
                <w:szCs w:val="18"/>
              </w:rPr>
              <w:t>аждан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47,4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47,4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3,2%</w:t>
            </w:r>
          </w:p>
        </w:tc>
      </w:tr>
      <w:tr w:rsidR="00C22D00" w:rsidRPr="00C22D00" w:rsidTr="00C22D0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82 100 00360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Взносы на кап</w:t>
            </w:r>
            <w:proofErr w:type="gramStart"/>
            <w:r w:rsidRPr="00C22D0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C22D0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22D00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C22D00">
              <w:rPr>
                <w:color w:val="000000"/>
                <w:sz w:val="18"/>
                <w:szCs w:val="18"/>
              </w:rPr>
              <w:t xml:space="preserve">емонт мнципального жилья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165,5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165,4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33,1%</w:t>
            </w:r>
          </w:p>
        </w:tc>
      </w:tr>
      <w:tr w:rsidR="00C22D00" w:rsidRPr="00C22D00" w:rsidTr="00C22D00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16 100 00260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Текущий ремонт жилья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7 452,4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1 198,8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1 198,8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16,1%</w:t>
            </w:r>
          </w:p>
        </w:tc>
      </w:tr>
      <w:tr w:rsidR="00C22D00" w:rsidRPr="00C22D00" w:rsidTr="00C22D00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82 100 00510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811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Частичное возмещение затрат по сбору и вывозу ЖБО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5 040,1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806,0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806,0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16,0%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4 430,0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749,7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749,7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16,9%</w:t>
            </w:r>
          </w:p>
        </w:tc>
      </w:tr>
      <w:tr w:rsidR="00C22D00" w:rsidRPr="00C22D00" w:rsidTr="00C22D0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15 400 00250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811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Субсидия на Содержание бани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3 164,1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749,7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749,7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23,7%</w:t>
            </w:r>
          </w:p>
        </w:tc>
      </w:tr>
      <w:tr w:rsidR="00C22D00" w:rsidRPr="00C22D00" w:rsidTr="00C22D0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8210000430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Расходы на содержание канализационных сетей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844,4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82 100 00450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Ремонт септиков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421,5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22 857,8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2 660,4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2 658,4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22D00">
              <w:rPr>
                <w:rFonts w:ascii="Arial CYR" w:hAnsi="Arial CYR" w:cs="Arial CYR"/>
                <w:b/>
                <w:bCs/>
                <w:sz w:val="16"/>
                <w:szCs w:val="16"/>
              </w:rPr>
              <w:t>11,6%</w:t>
            </w:r>
          </w:p>
        </w:tc>
      </w:tr>
      <w:tr w:rsidR="00C22D00" w:rsidRPr="00C22D00" w:rsidTr="00C22D00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15 100 00250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8 431,6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797,9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797,9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9,5%</w:t>
            </w:r>
          </w:p>
        </w:tc>
      </w:tr>
      <w:tr w:rsidR="00C22D00" w:rsidRPr="00C22D00" w:rsidTr="00C22D00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outlineLvl w:val="0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outlineLvl w:val="0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outlineLvl w:val="0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15 100 00250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outlineLvl w:val="0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outlineLvl w:val="0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outlineLvl w:val="0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outlineLvl w:val="0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165,4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outlineLvl w:val="0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165,4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outlineLvl w:val="0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outlineLvl w:val="0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82,7%</w:t>
            </w:r>
          </w:p>
        </w:tc>
      </w:tr>
      <w:tr w:rsidR="00C22D00" w:rsidRPr="00C22D00" w:rsidTr="00C22D00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15 200 00250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12 574,0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1 618,6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1 616,6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12,9%</w:t>
            </w:r>
          </w:p>
        </w:tc>
      </w:tr>
      <w:tr w:rsidR="00C22D00" w:rsidRPr="00C22D00" w:rsidTr="00C22D00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15 200 10590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867,0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15 200 L2990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62,1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15 200 L2990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15 200 L2990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15 300 00250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Погребение невостребованных</w:t>
            </w:r>
            <w:proofErr w:type="gramStart"/>
            <w:r w:rsidRPr="00C22D00">
              <w:rPr>
                <w:sz w:val="18"/>
                <w:szCs w:val="18"/>
              </w:rPr>
              <w:t>,с</w:t>
            </w:r>
            <w:proofErr w:type="gramEnd"/>
            <w:r w:rsidRPr="00C22D00">
              <w:rPr>
                <w:sz w:val="18"/>
                <w:szCs w:val="18"/>
              </w:rPr>
              <w:t>одержание мест захоронения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683,0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78,5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78,5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11,5%</w:t>
            </w:r>
          </w:p>
        </w:tc>
      </w:tr>
      <w:tr w:rsidR="00C22D00" w:rsidRPr="00C22D00" w:rsidTr="00C22D00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rPr>
                <w:b/>
                <w:bCs/>
                <w:sz w:val="20"/>
                <w:szCs w:val="20"/>
              </w:rPr>
            </w:pPr>
            <w:r w:rsidRPr="00C22D00">
              <w:rPr>
                <w:b/>
                <w:bCs/>
                <w:sz w:val="20"/>
                <w:szCs w:val="20"/>
              </w:rPr>
              <w:t>Другие вопросы в области жилищн</w:t>
            </w:r>
            <w:proofErr w:type="gramStart"/>
            <w:r w:rsidRPr="00C22D00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C22D00">
              <w:rPr>
                <w:b/>
                <w:bCs/>
                <w:sz w:val="20"/>
                <w:szCs w:val="20"/>
              </w:rPr>
              <w:t xml:space="preserve"> 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9 834,1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2 259,8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2 259,6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23,0%</w:t>
            </w:r>
          </w:p>
        </w:tc>
      </w:tr>
      <w:tr w:rsidR="00C22D00" w:rsidRPr="00C22D00" w:rsidTr="00C22D00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Содержание МКУ села Ванавара "Ванаваражилфонд"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9 334,1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1 817,6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1 817,5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19,5%</w:t>
            </w:r>
          </w:p>
        </w:tc>
      </w:tr>
      <w:tr w:rsidR="00C22D00" w:rsidRPr="00C22D00" w:rsidTr="00C22D00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16 200 00260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6 961,4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1 331,0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1 331,0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19,1%</w:t>
            </w:r>
          </w:p>
        </w:tc>
      </w:tr>
      <w:tr w:rsidR="00C22D00" w:rsidRPr="00C22D00" w:rsidTr="00C22D00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16 200 00260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111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4 842,5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1 069,1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1 069,1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22,1%</w:t>
            </w:r>
          </w:p>
        </w:tc>
      </w:tr>
      <w:tr w:rsidR="00C22D00" w:rsidRPr="00C22D00" w:rsidTr="00C22D00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16 200 00260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112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656,4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40,1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40,1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6,1%</w:t>
            </w:r>
          </w:p>
        </w:tc>
      </w:tr>
      <w:tr w:rsidR="00C22D00" w:rsidRPr="00C22D00" w:rsidTr="00C22D00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16 200 00260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119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1 462,5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221,8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221,8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15,2%</w:t>
            </w:r>
          </w:p>
        </w:tc>
      </w:tr>
      <w:tr w:rsidR="00C22D00" w:rsidRPr="00C22D00" w:rsidTr="00C22D00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16 200 00260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C22D00">
              <w:rPr>
                <w:sz w:val="16"/>
                <w:szCs w:val="16"/>
              </w:rPr>
              <w:t>о-</w:t>
            </w:r>
            <w:proofErr w:type="gramEnd"/>
            <w:r w:rsidRPr="00C22D00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838,5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101,4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101,4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12,1%</w:t>
            </w:r>
          </w:p>
        </w:tc>
      </w:tr>
      <w:tr w:rsidR="00C22D00" w:rsidRPr="00C22D00" w:rsidTr="00C22D00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16 200 00260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533,2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178,7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178,6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33,5%</w:t>
            </w:r>
          </w:p>
        </w:tc>
      </w:tr>
      <w:tr w:rsidR="00C22D00" w:rsidRPr="00C22D00" w:rsidTr="00C22D00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16 200 00260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i/>
                <w:iCs/>
                <w:sz w:val="18"/>
                <w:szCs w:val="18"/>
              </w:rPr>
            </w:pPr>
            <w:r w:rsidRPr="00C22D00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206,5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206,5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20,7%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16 200 00260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853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22D00" w:rsidRPr="00C22D00" w:rsidRDefault="00C22D00" w:rsidP="00C22D00">
            <w:pPr>
              <w:jc w:val="center"/>
              <w:rPr>
                <w:color w:val="C00000"/>
                <w:sz w:val="16"/>
                <w:szCs w:val="16"/>
              </w:rPr>
            </w:pPr>
            <w:r w:rsidRPr="00C22D00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Оплата отопления жилья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442,2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442,1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88,4%</w:t>
            </w:r>
          </w:p>
        </w:tc>
      </w:tr>
      <w:tr w:rsidR="00C22D00" w:rsidRPr="00C22D00" w:rsidTr="00C22D00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82 100 00410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i/>
                <w:iCs/>
                <w:sz w:val="18"/>
                <w:szCs w:val="18"/>
              </w:rPr>
            </w:pPr>
            <w:r w:rsidRPr="00C22D00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442,2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442,1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88,4%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rPr>
                <w:b/>
                <w:bCs/>
                <w:sz w:val="20"/>
                <w:szCs w:val="20"/>
              </w:rPr>
            </w:pPr>
            <w:r w:rsidRPr="00C22D0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6 701,3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891,7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891,7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13,3%</w:t>
            </w:r>
          </w:p>
        </w:tc>
      </w:tr>
      <w:tr w:rsidR="00C22D00" w:rsidRPr="00C22D00" w:rsidTr="00C22D00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Содержание МКУ "Молодежный цент</w:t>
            </w:r>
            <w:proofErr w:type="gramStart"/>
            <w:r w:rsidRPr="00C22D00">
              <w:rPr>
                <w:b/>
                <w:bCs/>
                <w:sz w:val="18"/>
                <w:szCs w:val="18"/>
              </w:rPr>
              <w:t>р"</w:t>
            </w:r>
            <w:proofErr w:type="gramEnd"/>
            <w:r w:rsidRPr="00C22D00">
              <w:rPr>
                <w:b/>
                <w:bCs/>
                <w:sz w:val="18"/>
                <w:szCs w:val="18"/>
              </w:rPr>
              <w:t>ДЮЛЭСКИ" (Вперед) села Ванавара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6 701,3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891,7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891,7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13,3%</w:t>
            </w:r>
          </w:p>
        </w:tc>
      </w:tr>
      <w:tr w:rsidR="00C22D00" w:rsidRPr="00C22D00" w:rsidTr="00C22D00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C00000"/>
                <w:sz w:val="16"/>
                <w:szCs w:val="16"/>
              </w:rPr>
            </w:pPr>
            <w:r w:rsidRPr="00C22D00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 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5 421,4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663,7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663,7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12,2%</w:t>
            </w:r>
          </w:p>
        </w:tc>
      </w:tr>
      <w:tr w:rsidR="00C22D00" w:rsidRPr="00C22D00" w:rsidTr="00C22D00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13 100 00230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4 049,6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531,4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531,4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13,1%</w:t>
            </w:r>
          </w:p>
        </w:tc>
      </w:tr>
      <w:tr w:rsidR="00C22D00" w:rsidRPr="00C22D00" w:rsidTr="00C22D00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13 100 00230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148,8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4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13 100 00230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1 223,0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132,3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10,8%</w:t>
            </w:r>
          </w:p>
        </w:tc>
      </w:tr>
      <w:tr w:rsidR="00C22D00" w:rsidRPr="00C22D00" w:rsidTr="00C22D00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13 100 00230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C22D00">
              <w:rPr>
                <w:sz w:val="16"/>
                <w:szCs w:val="16"/>
              </w:rPr>
              <w:t>о-</w:t>
            </w:r>
            <w:proofErr w:type="gramEnd"/>
            <w:r w:rsidRPr="00C22D00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315,4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43,2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43,2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13,7%</w:t>
            </w:r>
          </w:p>
        </w:tc>
      </w:tr>
      <w:tr w:rsidR="00C22D00" w:rsidRPr="00C22D00" w:rsidTr="00C22D00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13 100 00230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379,2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10,4%</w:t>
            </w:r>
          </w:p>
        </w:tc>
      </w:tr>
      <w:tr w:rsidR="00C22D00" w:rsidRPr="00C22D00" w:rsidTr="00C22D00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FF0000"/>
                <w:sz w:val="16"/>
                <w:szCs w:val="16"/>
              </w:rPr>
            </w:pPr>
            <w:r w:rsidRPr="00C22D00">
              <w:rPr>
                <w:color w:val="FF0000"/>
                <w:sz w:val="16"/>
                <w:szCs w:val="16"/>
              </w:rPr>
              <w:t>13 100 74560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115,1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FF0000"/>
                <w:sz w:val="16"/>
                <w:szCs w:val="16"/>
              </w:rPr>
            </w:pPr>
            <w:r w:rsidRPr="00C22D00">
              <w:rPr>
                <w:color w:val="FF0000"/>
                <w:sz w:val="16"/>
                <w:szCs w:val="16"/>
              </w:rPr>
              <w:t>13 100 S4560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13 100 00230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i/>
                <w:iCs/>
                <w:sz w:val="18"/>
                <w:szCs w:val="18"/>
              </w:rPr>
            </w:pPr>
            <w:r w:rsidRPr="00C22D00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439,2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145,2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145,2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33,1%</w:t>
            </w:r>
          </w:p>
        </w:tc>
      </w:tr>
      <w:tr w:rsidR="00C22D00" w:rsidRPr="00C22D00" w:rsidTr="00C22D00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13 100 00230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rPr>
                <w:b/>
                <w:bCs/>
                <w:sz w:val="20"/>
                <w:szCs w:val="20"/>
              </w:rPr>
            </w:pPr>
            <w:r w:rsidRPr="00C22D00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1 308,8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51,5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51,5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3,9%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6"/>
                <w:szCs w:val="16"/>
              </w:rPr>
            </w:pPr>
            <w:r w:rsidRPr="00C22D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1 308,8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51,5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51,5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3,9%</w:t>
            </w:r>
          </w:p>
        </w:tc>
      </w:tr>
      <w:tr w:rsidR="00C22D00" w:rsidRPr="00C22D00" w:rsidTr="00C22D00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14 100 00240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244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1 308,8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color w:val="000000"/>
                <w:sz w:val="18"/>
                <w:szCs w:val="18"/>
              </w:rPr>
            </w:pPr>
            <w:r w:rsidRPr="00C22D00">
              <w:rPr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3,9%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82 100 00550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360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1003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82 100 00550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360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70,0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sz w:val="18"/>
                <w:szCs w:val="18"/>
              </w:rPr>
            </w:pPr>
            <w:r w:rsidRPr="00C22D00">
              <w:rPr>
                <w:sz w:val="18"/>
                <w:szCs w:val="18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sz w:val="16"/>
                <w:szCs w:val="16"/>
              </w:rPr>
            </w:pPr>
            <w:r w:rsidRPr="00C22D00">
              <w:rPr>
                <w:sz w:val="16"/>
                <w:szCs w:val="16"/>
              </w:rPr>
              <w:t>100,0%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9600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127 302,9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19 124,4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19 121,9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15,0%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9800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127 302,9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19 124,4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19 121,9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15,0%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Источники погашения дефицита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D00" w:rsidRPr="00C22D00" w:rsidRDefault="00C22D00" w:rsidP="00C22D00">
            <w:pPr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D00" w:rsidRPr="00C22D00" w:rsidRDefault="00C22D00" w:rsidP="00C22D00">
            <w:pPr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D00" w:rsidRPr="00C22D00" w:rsidRDefault="00C22D00" w:rsidP="00C22D00">
            <w:pPr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D00" w:rsidRPr="00C22D00" w:rsidRDefault="00C22D00" w:rsidP="00C22D00">
            <w:pPr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D00" w:rsidRPr="00C22D00" w:rsidRDefault="00C22D00" w:rsidP="00C22D00">
            <w:pPr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C22D00" w:rsidRPr="00C22D00" w:rsidTr="00C22D0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22"/>
                <w:szCs w:val="22"/>
              </w:rPr>
            </w:pPr>
            <w:r w:rsidRPr="00C22D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22"/>
                <w:szCs w:val="22"/>
              </w:rPr>
            </w:pPr>
            <w:r w:rsidRPr="00C22D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22"/>
                <w:szCs w:val="22"/>
              </w:rPr>
            </w:pPr>
            <w:r w:rsidRPr="00C22D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22"/>
                <w:szCs w:val="22"/>
              </w:rPr>
            </w:pPr>
            <w:r w:rsidRPr="00C22D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rPr>
                <w:b/>
                <w:bCs/>
                <w:sz w:val="18"/>
                <w:szCs w:val="18"/>
              </w:rPr>
            </w:pPr>
            <w:r w:rsidRPr="00C22D00">
              <w:rPr>
                <w:b/>
                <w:bCs/>
                <w:sz w:val="18"/>
                <w:szCs w:val="18"/>
              </w:rPr>
              <w:t>Дефицит</w:t>
            </w:r>
            <w:proofErr w:type="gramStart"/>
            <w:r w:rsidRPr="00C22D00">
              <w:rPr>
                <w:b/>
                <w:bCs/>
                <w:sz w:val="18"/>
                <w:szCs w:val="18"/>
              </w:rPr>
              <w:t xml:space="preserve">  ( - ) ,  </w:t>
            </w:r>
            <w:proofErr w:type="gramEnd"/>
            <w:r w:rsidRPr="00C22D00">
              <w:rPr>
                <w:b/>
                <w:bCs/>
                <w:sz w:val="18"/>
                <w:szCs w:val="18"/>
              </w:rPr>
              <w:t>Профицит ( + 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10 276,6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-1 035,2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D00" w:rsidRPr="00C22D00" w:rsidRDefault="00C22D00" w:rsidP="00C22D00">
            <w:pPr>
              <w:jc w:val="center"/>
              <w:rPr>
                <w:b/>
                <w:bCs/>
                <w:sz w:val="14"/>
                <w:szCs w:val="14"/>
              </w:rPr>
            </w:pPr>
            <w:r w:rsidRPr="00C22D00">
              <w:rPr>
                <w:b/>
                <w:bCs/>
                <w:sz w:val="14"/>
                <w:szCs w:val="14"/>
              </w:rPr>
              <w:t> </w:t>
            </w:r>
          </w:p>
        </w:tc>
      </w:tr>
    </w:tbl>
    <w:p w:rsidR="00C22D00" w:rsidRDefault="00C22D00" w:rsidP="00C22D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385C8D" w:rsidRDefault="00C00407" w:rsidP="00C22D00">
      <w:pPr>
        <w:jc w:val="both"/>
        <w:rPr>
          <w:b/>
        </w:rPr>
      </w:pPr>
      <w:r w:rsidRPr="008D177D">
        <w:rPr>
          <w:b/>
          <w:sz w:val="28"/>
          <w:szCs w:val="28"/>
        </w:rPr>
        <w:t xml:space="preserve">  </w:t>
      </w:r>
    </w:p>
    <w:sectPr w:rsidR="00385C8D" w:rsidSect="00C22D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37447"/>
    <w:rsid w:val="00051E46"/>
    <w:rsid w:val="00054E9E"/>
    <w:rsid w:val="000561E3"/>
    <w:rsid w:val="000B157B"/>
    <w:rsid w:val="00107CF6"/>
    <w:rsid w:val="0011044D"/>
    <w:rsid w:val="00127B60"/>
    <w:rsid w:val="00136E4F"/>
    <w:rsid w:val="00156A13"/>
    <w:rsid w:val="00172CC2"/>
    <w:rsid w:val="00173AF8"/>
    <w:rsid w:val="00177C5F"/>
    <w:rsid w:val="0018289C"/>
    <w:rsid w:val="001A490B"/>
    <w:rsid w:val="002002E8"/>
    <w:rsid w:val="00216E5B"/>
    <w:rsid w:val="00232BD7"/>
    <w:rsid w:val="00241022"/>
    <w:rsid w:val="00297812"/>
    <w:rsid w:val="002C3321"/>
    <w:rsid w:val="002C77A4"/>
    <w:rsid w:val="002D5FFF"/>
    <w:rsid w:val="002D7632"/>
    <w:rsid w:val="00300E5E"/>
    <w:rsid w:val="00345EE3"/>
    <w:rsid w:val="003745E0"/>
    <w:rsid w:val="00377979"/>
    <w:rsid w:val="00385C8D"/>
    <w:rsid w:val="00393481"/>
    <w:rsid w:val="003F4032"/>
    <w:rsid w:val="00410F6F"/>
    <w:rsid w:val="004541B7"/>
    <w:rsid w:val="004C1C51"/>
    <w:rsid w:val="004E076A"/>
    <w:rsid w:val="00530197"/>
    <w:rsid w:val="00550F41"/>
    <w:rsid w:val="00561A27"/>
    <w:rsid w:val="0056697F"/>
    <w:rsid w:val="0056789F"/>
    <w:rsid w:val="00574942"/>
    <w:rsid w:val="00576BA7"/>
    <w:rsid w:val="00581ABB"/>
    <w:rsid w:val="005971DE"/>
    <w:rsid w:val="005A2030"/>
    <w:rsid w:val="005A5CAD"/>
    <w:rsid w:val="005D07F4"/>
    <w:rsid w:val="006447F6"/>
    <w:rsid w:val="00665435"/>
    <w:rsid w:val="006735F1"/>
    <w:rsid w:val="00691D41"/>
    <w:rsid w:val="006D1392"/>
    <w:rsid w:val="0071359D"/>
    <w:rsid w:val="00717E28"/>
    <w:rsid w:val="0073645B"/>
    <w:rsid w:val="0074461C"/>
    <w:rsid w:val="007538BE"/>
    <w:rsid w:val="00757579"/>
    <w:rsid w:val="00762DF2"/>
    <w:rsid w:val="00773707"/>
    <w:rsid w:val="007B3055"/>
    <w:rsid w:val="0080238E"/>
    <w:rsid w:val="00827369"/>
    <w:rsid w:val="00843867"/>
    <w:rsid w:val="00845CAD"/>
    <w:rsid w:val="00846CE7"/>
    <w:rsid w:val="008A59E7"/>
    <w:rsid w:val="008C3289"/>
    <w:rsid w:val="008F22EA"/>
    <w:rsid w:val="0091438D"/>
    <w:rsid w:val="009514C5"/>
    <w:rsid w:val="009A0E54"/>
    <w:rsid w:val="009F33FC"/>
    <w:rsid w:val="00A149ED"/>
    <w:rsid w:val="00A161A4"/>
    <w:rsid w:val="00A70099"/>
    <w:rsid w:val="00A85D55"/>
    <w:rsid w:val="00A875FB"/>
    <w:rsid w:val="00A90DEA"/>
    <w:rsid w:val="00A90FD2"/>
    <w:rsid w:val="00AB576B"/>
    <w:rsid w:val="00AC3A43"/>
    <w:rsid w:val="00AD24E9"/>
    <w:rsid w:val="00AD4A97"/>
    <w:rsid w:val="00AF1806"/>
    <w:rsid w:val="00B36D5C"/>
    <w:rsid w:val="00B37C82"/>
    <w:rsid w:val="00B77086"/>
    <w:rsid w:val="00B8247D"/>
    <w:rsid w:val="00B87BD0"/>
    <w:rsid w:val="00BB2350"/>
    <w:rsid w:val="00BB6A01"/>
    <w:rsid w:val="00BC2EB8"/>
    <w:rsid w:val="00BD42BB"/>
    <w:rsid w:val="00C00407"/>
    <w:rsid w:val="00C16951"/>
    <w:rsid w:val="00C22D00"/>
    <w:rsid w:val="00C37934"/>
    <w:rsid w:val="00C50228"/>
    <w:rsid w:val="00CA5023"/>
    <w:rsid w:val="00CB00ED"/>
    <w:rsid w:val="00CB6C80"/>
    <w:rsid w:val="00CE518E"/>
    <w:rsid w:val="00CF66B6"/>
    <w:rsid w:val="00D66742"/>
    <w:rsid w:val="00D77A0E"/>
    <w:rsid w:val="00DC3705"/>
    <w:rsid w:val="00DD5536"/>
    <w:rsid w:val="00DF197D"/>
    <w:rsid w:val="00E10393"/>
    <w:rsid w:val="00E1590F"/>
    <w:rsid w:val="00E82518"/>
    <w:rsid w:val="00E85052"/>
    <w:rsid w:val="00EB5B03"/>
    <w:rsid w:val="00EB6EF9"/>
    <w:rsid w:val="00ED3401"/>
    <w:rsid w:val="00EF105D"/>
    <w:rsid w:val="00EF725D"/>
    <w:rsid w:val="00F72D9E"/>
    <w:rsid w:val="00FA43A3"/>
    <w:rsid w:val="00FA6A18"/>
    <w:rsid w:val="00FC1349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C22D00"/>
    <w:rPr>
      <w:color w:val="0000FF"/>
      <w:u w:val="single"/>
    </w:rPr>
  </w:style>
  <w:style w:type="character" w:styleId="a5">
    <w:name w:val="FollowedHyperlink"/>
    <w:uiPriority w:val="99"/>
    <w:unhideWhenUsed/>
    <w:rsid w:val="00C22D00"/>
    <w:rPr>
      <w:color w:val="800080"/>
      <w:u w:val="single"/>
    </w:rPr>
  </w:style>
  <w:style w:type="paragraph" w:customStyle="1" w:styleId="font5">
    <w:name w:val="font5"/>
    <w:basedOn w:val="a"/>
    <w:rsid w:val="00C22D00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C22D00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C22D0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8">
    <w:name w:val="font8"/>
    <w:basedOn w:val="a"/>
    <w:rsid w:val="00C22D00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C22D0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0">
    <w:name w:val="font10"/>
    <w:basedOn w:val="a"/>
    <w:rsid w:val="00C22D0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C22D00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C22D0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C22D00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C22D00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C22D0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2">
    <w:name w:val="xl72"/>
    <w:basedOn w:val="a"/>
    <w:rsid w:val="00C22D0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C22D0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C22D0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22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C22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C22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C22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3">
    <w:name w:val="xl9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2">
    <w:name w:val="xl10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5">
    <w:name w:val="xl10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0">
    <w:name w:val="xl11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1">
    <w:name w:val="xl11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12">
    <w:name w:val="xl11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20">
    <w:name w:val="xl12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3">
    <w:name w:val="xl12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24">
    <w:name w:val="xl12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5">
    <w:name w:val="xl12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6">
    <w:name w:val="xl12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7">
    <w:name w:val="xl12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C22D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36">
    <w:name w:val="xl13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40">
    <w:name w:val="xl14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43">
    <w:name w:val="xl14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44">
    <w:name w:val="xl144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45">
    <w:name w:val="xl14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6">
    <w:name w:val="xl14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8">
    <w:name w:val="xl14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49">
    <w:name w:val="xl14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3">
    <w:name w:val="xl153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55">
    <w:name w:val="xl15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7">
    <w:name w:val="xl15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59">
    <w:name w:val="xl159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5">
    <w:name w:val="xl16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7">
    <w:name w:val="xl167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8">
    <w:name w:val="xl168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9">
    <w:name w:val="xl16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0">
    <w:name w:val="xl17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71">
    <w:name w:val="xl17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3">
    <w:name w:val="xl17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77">
    <w:name w:val="xl17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8">
    <w:name w:val="xl17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79">
    <w:name w:val="xl179"/>
    <w:basedOn w:val="a"/>
    <w:rsid w:val="00C22D00"/>
    <w:pP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3">
    <w:name w:val="xl18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84">
    <w:name w:val="xl18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5">
    <w:name w:val="xl18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6">
    <w:name w:val="xl18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7">
    <w:name w:val="xl18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8">
    <w:name w:val="xl18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9">
    <w:name w:val="xl18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91">
    <w:name w:val="xl19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2">
    <w:name w:val="xl19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4">
    <w:name w:val="xl19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5">
    <w:name w:val="xl19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97">
    <w:name w:val="xl19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99">
    <w:name w:val="xl19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2">
    <w:name w:val="xl20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3">
    <w:name w:val="xl20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4">
    <w:name w:val="xl20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6">
    <w:name w:val="xl20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7">
    <w:name w:val="xl20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8">
    <w:name w:val="xl20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209">
    <w:name w:val="xl20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0">
    <w:name w:val="xl21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11">
    <w:name w:val="xl21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2">
    <w:name w:val="xl21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3">
    <w:name w:val="xl21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14">
    <w:name w:val="xl21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5">
    <w:name w:val="xl21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7">
    <w:name w:val="xl21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8">
    <w:name w:val="xl21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9">
    <w:name w:val="xl21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0">
    <w:name w:val="xl22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1">
    <w:name w:val="xl22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22">
    <w:name w:val="xl22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23">
    <w:name w:val="xl22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24">
    <w:name w:val="xl22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25">
    <w:name w:val="xl22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7">
    <w:name w:val="xl22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228">
    <w:name w:val="xl22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29">
    <w:name w:val="xl22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0">
    <w:name w:val="xl23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2">
    <w:name w:val="xl23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3">
    <w:name w:val="xl23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4">
    <w:name w:val="xl23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5">
    <w:name w:val="xl23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6">
    <w:name w:val="xl23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7">
    <w:name w:val="xl23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38">
    <w:name w:val="xl23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0">
    <w:name w:val="xl24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241">
    <w:name w:val="xl24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2">
    <w:name w:val="xl24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3">
    <w:name w:val="xl24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4">
    <w:name w:val="xl24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6">
    <w:name w:val="xl246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47">
    <w:name w:val="xl24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249">
    <w:name w:val="xl24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250">
    <w:name w:val="xl250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1">
    <w:name w:val="xl251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2">
    <w:name w:val="xl252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3">
    <w:name w:val="xl253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4">
    <w:name w:val="xl254"/>
    <w:basedOn w:val="a"/>
    <w:rsid w:val="00C22D00"/>
    <w:pPr>
      <w:spacing w:before="100" w:beforeAutospacing="1" w:after="100" w:afterAutospacing="1"/>
    </w:pPr>
    <w:rPr>
      <w:sz w:val="20"/>
      <w:szCs w:val="20"/>
    </w:rPr>
  </w:style>
  <w:style w:type="paragraph" w:customStyle="1" w:styleId="xl255">
    <w:name w:val="xl25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58">
    <w:name w:val="xl25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9">
    <w:name w:val="xl25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2">
    <w:name w:val="xl26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3">
    <w:name w:val="xl263"/>
    <w:basedOn w:val="a"/>
    <w:rsid w:val="00C22D0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5">
    <w:name w:val="xl26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7">
    <w:name w:val="xl26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8">
    <w:name w:val="xl26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9">
    <w:name w:val="xl26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0">
    <w:name w:val="xl27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271">
    <w:name w:val="xl27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272">
    <w:name w:val="xl27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3">
    <w:name w:val="xl273"/>
    <w:basedOn w:val="a"/>
    <w:rsid w:val="00C22D00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4">
    <w:name w:val="xl27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5">
    <w:name w:val="xl27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7">
    <w:name w:val="xl27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78">
    <w:name w:val="xl27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79">
    <w:name w:val="xl27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80">
    <w:name w:val="xl28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1">
    <w:name w:val="xl28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82">
    <w:name w:val="xl28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83">
    <w:name w:val="xl28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84">
    <w:name w:val="xl28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5">
    <w:name w:val="xl28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6">
    <w:name w:val="xl28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color w:val="FF0000"/>
      <w:sz w:val="16"/>
      <w:szCs w:val="16"/>
    </w:rPr>
  </w:style>
  <w:style w:type="paragraph" w:customStyle="1" w:styleId="xl287">
    <w:name w:val="xl28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88">
    <w:name w:val="xl28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9">
    <w:name w:val="xl28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0">
    <w:name w:val="xl29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1">
    <w:name w:val="xl29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92">
    <w:name w:val="xl29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3">
    <w:name w:val="xl29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94">
    <w:name w:val="xl29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295">
    <w:name w:val="xl29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6"/>
      <w:szCs w:val="16"/>
    </w:rPr>
  </w:style>
  <w:style w:type="paragraph" w:customStyle="1" w:styleId="xl296">
    <w:name w:val="xl29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297">
    <w:name w:val="xl29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8">
    <w:name w:val="xl29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99">
    <w:name w:val="xl29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300">
    <w:name w:val="xl30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301">
    <w:name w:val="xl30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302">
    <w:name w:val="xl30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03">
    <w:name w:val="xl30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04">
    <w:name w:val="xl30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305">
    <w:name w:val="xl30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FF0000"/>
      <w:sz w:val="18"/>
      <w:szCs w:val="18"/>
    </w:rPr>
  </w:style>
  <w:style w:type="paragraph" w:customStyle="1" w:styleId="xl306">
    <w:name w:val="xl30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FF0000"/>
      <w:sz w:val="20"/>
      <w:szCs w:val="20"/>
    </w:rPr>
  </w:style>
  <w:style w:type="paragraph" w:customStyle="1" w:styleId="xl307">
    <w:name w:val="xl30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8">
    <w:name w:val="xl30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09">
    <w:name w:val="xl30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0">
    <w:name w:val="xl31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1">
    <w:name w:val="xl31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312">
    <w:name w:val="xl31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13">
    <w:name w:val="xl31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14">
    <w:name w:val="xl31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15">
    <w:name w:val="xl31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16">
    <w:name w:val="xl31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7">
    <w:name w:val="xl31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18">
    <w:name w:val="xl31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9">
    <w:name w:val="xl31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20">
    <w:name w:val="xl32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21">
    <w:name w:val="xl32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2">
    <w:name w:val="xl32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3">
    <w:name w:val="xl32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24">
    <w:name w:val="xl324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5">
    <w:name w:val="xl32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6">
    <w:name w:val="xl32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327">
    <w:name w:val="xl32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28">
    <w:name w:val="xl32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0">
    <w:name w:val="xl33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1">
    <w:name w:val="xl33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2">
    <w:name w:val="xl33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3">
    <w:name w:val="xl33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34">
    <w:name w:val="xl33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5">
    <w:name w:val="xl33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36">
    <w:name w:val="xl33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7">
    <w:name w:val="xl33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38">
    <w:name w:val="xl33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9">
    <w:name w:val="xl33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40">
    <w:name w:val="xl34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1">
    <w:name w:val="xl34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2">
    <w:name w:val="xl34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43">
    <w:name w:val="xl34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4">
    <w:name w:val="xl34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5">
    <w:name w:val="xl34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6">
    <w:name w:val="xl34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347">
    <w:name w:val="xl34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48">
    <w:name w:val="xl34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9">
    <w:name w:val="xl34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0">
    <w:name w:val="xl35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51">
    <w:name w:val="xl35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2">
    <w:name w:val="xl35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53">
    <w:name w:val="xl35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54">
    <w:name w:val="xl35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5">
    <w:name w:val="xl35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6">
    <w:name w:val="xl35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57">
    <w:name w:val="xl35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8">
    <w:name w:val="xl35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59">
    <w:name w:val="xl35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60">
    <w:name w:val="xl36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1">
    <w:name w:val="xl36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62">
    <w:name w:val="xl36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63">
    <w:name w:val="xl36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4">
    <w:name w:val="xl36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5">
    <w:name w:val="xl36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366">
    <w:name w:val="xl36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367">
    <w:name w:val="xl36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8">
    <w:name w:val="xl36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69">
    <w:name w:val="xl36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0">
    <w:name w:val="xl37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71">
    <w:name w:val="xl37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72">
    <w:name w:val="xl37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3">
    <w:name w:val="xl37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74">
    <w:name w:val="xl37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5">
    <w:name w:val="xl37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76">
    <w:name w:val="xl37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7">
    <w:name w:val="xl37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78">
    <w:name w:val="xl37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79">
    <w:name w:val="xl37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0">
    <w:name w:val="xl38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1">
    <w:name w:val="xl38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2">
    <w:name w:val="xl38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83">
    <w:name w:val="xl38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84">
    <w:name w:val="xl384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5">
    <w:name w:val="xl385"/>
    <w:basedOn w:val="a"/>
    <w:rsid w:val="00C22D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6">
    <w:name w:val="xl38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7">
    <w:name w:val="xl38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388">
    <w:name w:val="xl388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9">
    <w:name w:val="xl389"/>
    <w:basedOn w:val="a"/>
    <w:rsid w:val="00C22D00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90">
    <w:name w:val="xl39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91">
    <w:name w:val="xl391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92">
    <w:name w:val="xl392"/>
    <w:basedOn w:val="a"/>
    <w:rsid w:val="00C22D0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93">
    <w:name w:val="xl39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94">
    <w:name w:val="xl39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5">
    <w:name w:val="xl39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96">
    <w:name w:val="xl39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397">
    <w:name w:val="xl39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98">
    <w:name w:val="xl39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99">
    <w:name w:val="xl39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00">
    <w:name w:val="xl40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1">
    <w:name w:val="xl40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402">
    <w:name w:val="xl40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403">
    <w:name w:val="xl40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4">
    <w:name w:val="xl40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5">
    <w:name w:val="xl40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5"/>
      <w:szCs w:val="15"/>
    </w:rPr>
  </w:style>
  <w:style w:type="paragraph" w:customStyle="1" w:styleId="xl406">
    <w:name w:val="xl40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7">
    <w:name w:val="xl407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8">
    <w:name w:val="xl40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9">
    <w:name w:val="xl40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10">
    <w:name w:val="xl41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1">
    <w:name w:val="xl41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2">
    <w:name w:val="xl41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3">
    <w:name w:val="xl41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4">
    <w:name w:val="xl41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5">
    <w:name w:val="xl41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6">
    <w:name w:val="xl41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7">
    <w:name w:val="xl41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8">
    <w:name w:val="xl41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9">
    <w:name w:val="xl41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0">
    <w:name w:val="xl42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21">
    <w:name w:val="xl42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2">
    <w:name w:val="xl42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3">
    <w:name w:val="xl42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4">
    <w:name w:val="xl42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25">
    <w:name w:val="xl42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26">
    <w:name w:val="xl42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27">
    <w:name w:val="xl42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8">
    <w:name w:val="xl42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9">
    <w:name w:val="xl42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0">
    <w:name w:val="xl43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1">
    <w:name w:val="xl43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2">
    <w:name w:val="xl43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3">
    <w:name w:val="xl43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34">
    <w:name w:val="xl43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35">
    <w:name w:val="xl43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6">
    <w:name w:val="xl43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7">
    <w:name w:val="xl43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8">
    <w:name w:val="xl43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9">
    <w:name w:val="xl43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0">
    <w:name w:val="xl44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1">
    <w:name w:val="xl44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2">
    <w:name w:val="xl44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3">
    <w:name w:val="xl44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444">
    <w:name w:val="xl44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45">
    <w:name w:val="xl44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46">
    <w:name w:val="xl44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47">
    <w:name w:val="xl44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color w:val="FF0000"/>
      <w:sz w:val="16"/>
      <w:szCs w:val="16"/>
    </w:rPr>
  </w:style>
  <w:style w:type="paragraph" w:customStyle="1" w:styleId="xl448">
    <w:name w:val="xl44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49">
    <w:name w:val="xl44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50">
    <w:name w:val="xl45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451">
    <w:name w:val="xl45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52">
    <w:name w:val="xl45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3">
    <w:name w:val="xl45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54">
    <w:name w:val="xl45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5">
    <w:name w:val="xl45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56">
    <w:name w:val="xl45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7">
    <w:name w:val="xl45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58">
    <w:name w:val="xl45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9">
    <w:name w:val="xl45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0">
    <w:name w:val="xl46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461">
    <w:name w:val="xl46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62">
    <w:name w:val="xl46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63">
    <w:name w:val="xl46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4">
    <w:name w:val="xl46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65">
    <w:name w:val="xl46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466">
    <w:name w:val="xl46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7">
    <w:name w:val="xl467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8">
    <w:name w:val="xl468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9">
    <w:name w:val="xl46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0">
    <w:name w:val="xl470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1">
    <w:name w:val="xl47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2">
    <w:name w:val="xl47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3">
    <w:name w:val="xl473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4">
    <w:name w:val="xl47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5">
    <w:name w:val="xl475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6">
    <w:name w:val="xl476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7">
    <w:name w:val="xl47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8">
    <w:name w:val="xl478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9">
    <w:name w:val="xl479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0">
    <w:name w:val="xl48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1">
    <w:name w:val="xl481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2">
    <w:name w:val="xl482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3">
    <w:name w:val="xl48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4">
    <w:name w:val="xl484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5">
    <w:name w:val="xl485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6">
    <w:name w:val="xl48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87">
    <w:name w:val="xl487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88">
    <w:name w:val="xl488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89">
    <w:name w:val="xl489"/>
    <w:basedOn w:val="a"/>
    <w:rsid w:val="00C22D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490">
    <w:name w:val="xl490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491">
    <w:name w:val="xl49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2">
    <w:name w:val="xl492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3">
    <w:name w:val="xl493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4">
    <w:name w:val="xl49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95">
    <w:name w:val="xl495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96">
    <w:name w:val="xl496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97">
    <w:name w:val="xl49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8">
    <w:name w:val="xl498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9">
    <w:name w:val="xl499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0">
    <w:name w:val="xl50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01">
    <w:name w:val="xl501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02">
    <w:name w:val="xl502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03">
    <w:name w:val="xl503"/>
    <w:basedOn w:val="a"/>
    <w:rsid w:val="00C22D0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4">
    <w:name w:val="xl504"/>
    <w:basedOn w:val="a"/>
    <w:rsid w:val="00C22D0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5">
    <w:name w:val="xl505"/>
    <w:basedOn w:val="a"/>
    <w:rsid w:val="00C22D0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6">
    <w:name w:val="xl506"/>
    <w:basedOn w:val="a"/>
    <w:rsid w:val="00C22D0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7">
    <w:name w:val="xl507"/>
    <w:basedOn w:val="a"/>
    <w:rsid w:val="00C22D0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8">
    <w:name w:val="xl508"/>
    <w:basedOn w:val="a"/>
    <w:rsid w:val="00C22D0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9">
    <w:name w:val="xl509"/>
    <w:basedOn w:val="a"/>
    <w:rsid w:val="00C22D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0">
    <w:name w:val="xl510"/>
    <w:basedOn w:val="a"/>
    <w:rsid w:val="00C22D0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1">
    <w:name w:val="xl511"/>
    <w:basedOn w:val="a"/>
    <w:rsid w:val="00C22D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2">
    <w:name w:val="xl512"/>
    <w:basedOn w:val="a"/>
    <w:rsid w:val="00C22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3">
    <w:name w:val="xl513"/>
    <w:basedOn w:val="a"/>
    <w:rsid w:val="00C22D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4">
    <w:name w:val="xl514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5">
    <w:name w:val="xl515"/>
    <w:basedOn w:val="a"/>
    <w:rsid w:val="00C22D0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6">
    <w:name w:val="xl516"/>
    <w:basedOn w:val="a"/>
    <w:rsid w:val="00C22D0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7">
    <w:name w:val="xl517"/>
    <w:basedOn w:val="a"/>
    <w:rsid w:val="00C22D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8">
    <w:name w:val="xl518"/>
    <w:basedOn w:val="a"/>
    <w:rsid w:val="00C22D0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9">
    <w:name w:val="xl519"/>
    <w:basedOn w:val="a"/>
    <w:rsid w:val="00C22D0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20">
    <w:name w:val="xl520"/>
    <w:basedOn w:val="a"/>
    <w:rsid w:val="00C22D0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21">
    <w:name w:val="xl521"/>
    <w:basedOn w:val="a"/>
    <w:rsid w:val="00C22D0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22">
    <w:name w:val="xl52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3">
    <w:name w:val="xl523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4">
    <w:name w:val="xl524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5">
    <w:name w:val="xl52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6">
    <w:name w:val="xl526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7">
    <w:name w:val="xl527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8">
    <w:name w:val="xl528"/>
    <w:basedOn w:val="a"/>
    <w:rsid w:val="00C22D00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29">
    <w:name w:val="xl529"/>
    <w:basedOn w:val="a"/>
    <w:rsid w:val="00C22D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30">
    <w:name w:val="xl530"/>
    <w:basedOn w:val="a"/>
    <w:rsid w:val="00C22D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31">
    <w:name w:val="xl531"/>
    <w:basedOn w:val="a"/>
    <w:rsid w:val="00C22D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2">
    <w:name w:val="xl532"/>
    <w:basedOn w:val="a"/>
    <w:rsid w:val="00C22D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33">
    <w:name w:val="xl533"/>
    <w:basedOn w:val="a"/>
    <w:rsid w:val="00C22D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C22D00"/>
    <w:rPr>
      <w:color w:val="0000FF"/>
      <w:u w:val="single"/>
    </w:rPr>
  </w:style>
  <w:style w:type="character" w:styleId="a5">
    <w:name w:val="FollowedHyperlink"/>
    <w:uiPriority w:val="99"/>
    <w:unhideWhenUsed/>
    <w:rsid w:val="00C22D00"/>
    <w:rPr>
      <w:color w:val="800080"/>
      <w:u w:val="single"/>
    </w:rPr>
  </w:style>
  <w:style w:type="paragraph" w:customStyle="1" w:styleId="font5">
    <w:name w:val="font5"/>
    <w:basedOn w:val="a"/>
    <w:rsid w:val="00C22D00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C22D00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C22D0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8">
    <w:name w:val="font8"/>
    <w:basedOn w:val="a"/>
    <w:rsid w:val="00C22D00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C22D0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0">
    <w:name w:val="font10"/>
    <w:basedOn w:val="a"/>
    <w:rsid w:val="00C22D0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C22D00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C22D0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C22D00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C22D00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C22D0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2">
    <w:name w:val="xl72"/>
    <w:basedOn w:val="a"/>
    <w:rsid w:val="00C22D0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C22D0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C22D0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22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C22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C22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C22D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3">
    <w:name w:val="xl9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2">
    <w:name w:val="xl10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5">
    <w:name w:val="xl10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0">
    <w:name w:val="xl11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1">
    <w:name w:val="xl11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12">
    <w:name w:val="xl11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20">
    <w:name w:val="xl12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3">
    <w:name w:val="xl12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24">
    <w:name w:val="xl12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5">
    <w:name w:val="xl12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6">
    <w:name w:val="xl12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7">
    <w:name w:val="xl12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C22D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36">
    <w:name w:val="xl13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40">
    <w:name w:val="xl14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43">
    <w:name w:val="xl14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44">
    <w:name w:val="xl144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45">
    <w:name w:val="xl14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6">
    <w:name w:val="xl14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8">
    <w:name w:val="xl14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49">
    <w:name w:val="xl14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3">
    <w:name w:val="xl153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55">
    <w:name w:val="xl15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7">
    <w:name w:val="xl15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59">
    <w:name w:val="xl159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5">
    <w:name w:val="xl16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7">
    <w:name w:val="xl167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8">
    <w:name w:val="xl168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9">
    <w:name w:val="xl16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0">
    <w:name w:val="xl17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71">
    <w:name w:val="xl17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3">
    <w:name w:val="xl17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77">
    <w:name w:val="xl17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8">
    <w:name w:val="xl17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79">
    <w:name w:val="xl179"/>
    <w:basedOn w:val="a"/>
    <w:rsid w:val="00C22D00"/>
    <w:pP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3">
    <w:name w:val="xl18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84">
    <w:name w:val="xl18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5">
    <w:name w:val="xl18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6">
    <w:name w:val="xl18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7">
    <w:name w:val="xl18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8">
    <w:name w:val="xl18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9">
    <w:name w:val="xl18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91">
    <w:name w:val="xl19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2">
    <w:name w:val="xl19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4">
    <w:name w:val="xl19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5">
    <w:name w:val="xl19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97">
    <w:name w:val="xl19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99">
    <w:name w:val="xl19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2">
    <w:name w:val="xl20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3">
    <w:name w:val="xl20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4">
    <w:name w:val="xl20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6">
    <w:name w:val="xl20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7">
    <w:name w:val="xl20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8">
    <w:name w:val="xl20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209">
    <w:name w:val="xl20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0">
    <w:name w:val="xl21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11">
    <w:name w:val="xl21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2">
    <w:name w:val="xl21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3">
    <w:name w:val="xl21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14">
    <w:name w:val="xl21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5">
    <w:name w:val="xl21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7">
    <w:name w:val="xl21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8">
    <w:name w:val="xl21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9">
    <w:name w:val="xl21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0">
    <w:name w:val="xl22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1">
    <w:name w:val="xl22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22">
    <w:name w:val="xl22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23">
    <w:name w:val="xl22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24">
    <w:name w:val="xl22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25">
    <w:name w:val="xl22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7">
    <w:name w:val="xl22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228">
    <w:name w:val="xl22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29">
    <w:name w:val="xl22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0">
    <w:name w:val="xl23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2">
    <w:name w:val="xl23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3">
    <w:name w:val="xl23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4">
    <w:name w:val="xl23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5">
    <w:name w:val="xl23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6">
    <w:name w:val="xl23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7">
    <w:name w:val="xl23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38">
    <w:name w:val="xl23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0">
    <w:name w:val="xl24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241">
    <w:name w:val="xl24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2">
    <w:name w:val="xl24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3">
    <w:name w:val="xl24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4">
    <w:name w:val="xl24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6">
    <w:name w:val="xl246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47">
    <w:name w:val="xl24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249">
    <w:name w:val="xl24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250">
    <w:name w:val="xl250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1">
    <w:name w:val="xl251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2">
    <w:name w:val="xl252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3">
    <w:name w:val="xl253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4">
    <w:name w:val="xl254"/>
    <w:basedOn w:val="a"/>
    <w:rsid w:val="00C22D00"/>
    <w:pPr>
      <w:spacing w:before="100" w:beforeAutospacing="1" w:after="100" w:afterAutospacing="1"/>
    </w:pPr>
    <w:rPr>
      <w:sz w:val="20"/>
      <w:szCs w:val="20"/>
    </w:rPr>
  </w:style>
  <w:style w:type="paragraph" w:customStyle="1" w:styleId="xl255">
    <w:name w:val="xl25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58">
    <w:name w:val="xl25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9">
    <w:name w:val="xl25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2">
    <w:name w:val="xl26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3">
    <w:name w:val="xl263"/>
    <w:basedOn w:val="a"/>
    <w:rsid w:val="00C22D0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5">
    <w:name w:val="xl26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7">
    <w:name w:val="xl26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8">
    <w:name w:val="xl26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9">
    <w:name w:val="xl26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0">
    <w:name w:val="xl27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271">
    <w:name w:val="xl27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272">
    <w:name w:val="xl27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3">
    <w:name w:val="xl273"/>
    <w:basedOn w:val="a"/>
    <w:rsid w:val="00C22D00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4">
    <w:name w:val="xl27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5">
    <w:name w:val="xl27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7">
    <w:name w:val="xl27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78">
    <w:name w:val="xl27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79">
    <w:name w:val="xl27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80">
    <w:name w:val="xl28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1">
    <w:name w:val="xl28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82">
    <w:name w:val="xl28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83">
    <w:name w:val="xl28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84">
    <w:name w:val="xl28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5">
    <w:name w:val="xl28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6">
    <w:name w:val="xl28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color w:val="FF0000"/>
      <w:sz w:val="16"/>
      <w:szCs w:val="16"/>
    </w:rPr>
  </w:style>
  <w:style w:type="paragraph" w:customStyle="1" w:styleId="xl287">
    <w:name w:val="xl28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88">
    <w:name w:val="xl28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9">
    <w:name w:val="xl28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0">
    <w:name w:val="xl29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1">
    <w:name w:val="xl29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92">
    <w:name w:val="xl29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3">
    <w:name w:val="xl29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94">
    <w:name w:val="xl29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295">
    <w:name w:val="xl29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6"/>
      <w:szCs w:val="16"/>
    </w:rPr>
  </w:style>
  <w:style w:type="paragraph" w:customStyle="1" w:styleId="xl296">
    <w:name w:val="xl29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297">
    <w:name w:val="xl29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8">
    <w:name w:val="xl29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99">
    <w:name w:val="xl29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300">
    <w:name w:val="xl30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301">
    <w:name w:val="xl30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302">
    <w:name w:val="xl30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03">
    <w:name w:val="xl30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04">
    <w:name w:val="xl30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305">
    <w:name w:val="xl30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FF0000"/>
      <w:sz w:val="18"/>
      <w:szCs w:val="18"/>
    </w:rPr>
  </w:style>
  <w:style w:type="paragraph" w:customStyle="1" w:styleId="xl306">
    <w:name w:val="xl30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FF0000"/>
      <w:sz w:val="20"/>
      <w:szCs w:val="20"/>
    </w:rPr>
  </w:style>
  <w:style w:type="paragraph" w:customStyle="1" w:styleId="xl307">
    <w:name w:val="xl30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8">
    <w:name w:val="xl30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09">
    <w:name w:val="xl30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0">
    <w:name w:val="xl31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1">
    <w:name w:val="xl31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312">
    <w:name w:val="xl31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13">
    <w:name w:val="xl31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14">
    <w:name w:val="xl31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15">
    <w:name w:val="xl31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16">
    <w:name w:val="xl31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7">
    <w:name w:val="xl31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18">
    <w:name w:val="xl31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9">
    <w:name w:val="xl31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20">
    <w:name w:val="xl32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21">
    <w:name w:val="xl32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2">
    <w:name w:val="xl32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3">
    <w:name w:val="xl32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24">
    <w:name w:val="xl324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5">
    <w:name w:val="xl32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6">
    <w:name w:val="xl32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327">
    <w:name w:val="xl32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28">
    <w:name w:val="xl32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0">
    <w:name w:val="xl33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1">
    <w:name w:val="xl33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2">
    <w:name w:val="xl33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3">
    <w:name w:val="xl33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34">
    <w:name w:val="xl33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5">
    <w:name w:val="xl33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36">
    <w:name w:val="xl33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7">
    <w:name w:val="xl33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38">
    <w:name w:val="xl33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9">
    <w:name w:val="xl33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40">
    <w:name w:val="xl34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1">
    <w:name w:val="xl34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2">
    <w:name w:val="xl34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43">
    <w:name w:val="xl34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4">
    <w:name w:val="xl34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5">
    <w:name w:val="xl34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6">
    <w:name w:val="xl34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347">
    <w:name w:val="xl34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48">
    <w:name w:val="xl34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9">
    <w:name w:val="xl34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0">
    <w:name w:val="xl35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51">
    <w:name w:val="xl35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2">
    <w:name w:val="xl35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53">
    <w:name w:val="xl35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54">
    <w:name w:val="xl35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5">
    <w:name w:val="xl35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6">
    <w:name w:val="xl35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57">
    <w:name w:val="xl35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8">
    <w:name w:val="xl35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59">
    <w:name w:val="xl35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60">
    <w:name w:val="xl36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1">
    <w:name w:val="xl36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62">
    <w:name w:val="xl36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63">
    <w:name w:val="xl36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4">
    <w:name w:val="xl36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5">
    <w:name w:val="xl36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366">
    <w:name w:val="xl36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367">
    <w:name w:val="xl36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8">
    <w:name w:val="xl36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69">
    <w:name w:val="xl36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0">
    <w:name w:val="xl37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71">
    <w:name w:val="xl37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72">
    <w:name w:val="xl37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3">
    <w:name w:val="xl37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74">
    <w:name w:val="xl37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5">
    <w:name w:val="xl37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76">
    <w:name w:val="xl37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7">
    <w:name w:val="xl37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78">
    <w:name w:val="xl37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79">
    <w:name w:val="xl37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0">
    <w:name w:val="xl38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1">
    <w:name w:val="xl38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2">
    <w:name w:val="xl38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83">
    <w:name w:val="xl38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84">
    <w:name w:val="xl384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5">
    <w:name w:val="xl385"/>
    <w:basedOn w:val="a"/>
    <w:rsid w:val="00C22D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6">
    <w:name w:val="xl38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7">
    <w:name w:val="xl38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388">
    <w:name w:val="xl388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9">
    <w:name w:val="xl389"/>
    <w:basedOn w:val="a"/>
    <w:rsid w:val="00C22D00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90">
    <w:name w:val="xl39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91">
    <w:name w:val="xl391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92">
    <w:name w:val="xl392"/>
    <w:basedOn w:val="a"/>
    <w:rsid w:val="00C22D0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93">
    <w:name w:val="xl39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94">
    <w:name w:val="xl39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5">
    <w:name w:val="xl39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96">
    <w:name w:val="xl39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397">
    <w:name w:val="xl39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98">
    <w:name w:val="xl39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99">
    <w:name w:val="xl39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00">
    <w:name w:val="xl40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1">
    <w:name w:val="xl40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402">
    <w:name w:val="xl40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403">
    <w:name w:val="xl40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4">
    <w:name w:val="xl40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5">
    <w:name w:val="xl40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5"/>
      <w:szCs w:val="15"/>
    </w:rPr>
  </w:style>
  <w:style w:type="paragraph" w:customStyle="1" w:styleId="xl406">
    <w:name w:val="xl40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7">
    <w:name w:val="xl407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8">
    <w:name w:val="xl40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9">
    <w:name w:val="xl40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10">
    <w:name w:val="xl41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1">
    <w:name w:val="xl41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2">
    <w:name w:val="xl41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3">
    <w:name w:val="xl41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4">
    <w:name w:val="xl41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5">
    <w:name w:val="xl41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6">
    <w:name w:val="xl41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7">
    <w:name w:val="xl41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8">
    <w:name w:val="xl41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9">
    <w:name w:val="xl41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0">
    <w:name w:val="xl42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21">
    <w:name w:val="xl42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2">
    <w:name w:val="xl42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3">
    <w:name w:val="xl42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4">
    <w:name w:val="xl42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25">
    <w:name w:val="xl42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26">
    <w:name w:val="xl42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27">
    <w:name w:val="xl42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8">
    <w:name w:val="xl42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9">
    <w:name w:val="xl42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0">
    <w:name w:val="xl43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1">
    <w:name w:val="xl43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2">
    <w:name w:val="xl43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3">
    <w:name w:val="xl43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34">
    <w:name w:val="xl43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35">
    <w:name w:val="xl43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6">
    <w:name w:val="xl43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7">
    <w:name w:val="xl43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8">
    <w:name w:val="xl43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9">
    <w:name w:val="xl43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0">
    <w:name w:val="xl44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1">
    <w:name w:val="xl44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2">
    <w:name w:val="xl44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3">
    <w:name w:val="xl44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444">
    <w:name w:val="xl44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45">
    <w:name w:val="xl44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46">
    <w:name w:val="xl44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47">
    <w:name w:val="xl44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color w:val="FF0000"/>
      <w:sz w:val="16"/>
      <w:szCs w:val="16"/>
    </w:rPr>
  </w:style>
  <w:style w:type="paragraph" w:customStyle="1" w:styleId="xl448">
    <w:name w:val="xl44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49">
    <w:name w:val="xl44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50">
    <w:name w:val="xl45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451">
    <w:name w:val="xl45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52">
    <w:name w:val="xl45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3">
    <w:name w:val="xl45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54">
    <w:name w:val="xl45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5">
    <w:name w:val="xl45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56">
    <w:name w:val="xl45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7">
    <w:name w:val="xl45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58">
    <w:name w:val="xl458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9">
    <w:name w:val="xl45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0">
    <w:name w:val="xl46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461">
    <w:name w:val="xl46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62">
    <w:name w:val="xl46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63">
    <w:name w:val="xl46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4">
    <w:name w:val="xl46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65">
    <w:name w:val="xl46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466">
    <w:name w:val="xl46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7">
    <w:name w:val="xl467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8">
    <w:name w:val="xl468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9">
    <w:name w:val="xl469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0">
    <w:name w:val="xl470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1">
    <w:name w:val="xl47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2">
    <w:name w:val="xl47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3">
    <w:name w:val="xl473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4">
    <w:name w:val="xl47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5">
    <w:name w:val="xl475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6">
    <w:name w:val="xl476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7">
    <w:name w:val="xl47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8">
    <w:name w:val="xl478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9">
    <w:name w:val="xl479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0">
    <w:name w:val="xl48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1">
    <w:name w:val="xl481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2">
    <w:name w:val="xl482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3">
    <w:name w:val="xl483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4">
    <w:name w:val="xl484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5">
    <w:name w:val="xl485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6">
    <w:name w:val="xl486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87">
    <w:name w:val="xl487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88">
    <w:name w:val="xl488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89">
    <w:name w:val="xl489"/>
    <w:basedOn w:val="a"/>
    <w:rsid w:val="00C22D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490">
    <w:name w:val="xl490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491">
    <w:name w:val="xl491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2">
    <w:name w:val="xl492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3">
    <w:name w:val="xl493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4">
    <w:name w:val="xl494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95">
    <w:name w:val="xl495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96">
    <w:name w:val="xl496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97">
    <w:name w:val="xl497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8">
    <w:name w:val="xl498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9">
    <w:name w:val="xl499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0">
    <w:name w:val="xl500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01">
    <w:name w:val="xl501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02">
    <w:name w:val="xl502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03">
    <w:name w:val="xl503"/>
    <w:basedOn w:val="a"/>
    <w:rsid w:val="00C22D0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4">
    <w:name w:val="xl504"/>
    <w:basedOn w:val="a"/>
    <w:rsid w:val="00C22D0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5">
    <w:name w:val="xl505"/>
    <w:basedOn w:val="a"/>
    <w:rsid w:val="00C22D0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6">
    <w:name w:val="xl506"/>
    <w:basedOn w:val="a"/>
    <w:rsid w:val="00C22D0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7">
    <w:name w:val="xl507"/>
    <w:basedOn w:val="a"/>
    <w:rsid w:val="00C22D0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8">
    <w:name w:val="xl508"/>
    <w:basedOn w:val="a"/>
    <w:rsid w:val="00C22D0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9">
    <w:name w:val="xl509"/>
    <w:basedOn w:val="a"/>
    <w:rsid w:val="00C22D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0">
    <w:name w:val="xl510"/>
    <w:basedOn w:val="a"/>
    <w:rsid w:val="00C22D0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1">
    <w:name w:val="xl511"/>
    <w:basedOn w:val="a"/>
    <w:rsid w:val="00C22D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2">
    <w:name w:val="xl512"/>
    <w:basedOn w:val="a"/>
    <w:rsid w:val="00C22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3">
    <w:name w:val="xl513"/>
    <w:basedOn w:val="a"/>
    <w:rsid w:val="00C22D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4">
    <w:name w:val="xl514"/>
    <w:basedOn w:val="a"/>
    <w:rsid w:val="00C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5">
    <w:name w:val="xl515"/>
    <w:basedOn w:val="a"/>
    <w:rsid w:val="00C22D0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6">
    <w:name w:val="xl516"/>
    <w:basedOn w:val="a"/>
    <w:rsid w:val="00C22D0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7">
    <w:name w:val="xl517"/>
    <w:basedOn w:val="a"/>
    <w:rsid w:val="00C22D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8">
    <w:name w:val="xl518"/>
    <w:basedOn w:val="a"/>
    <w:rsid w:val="00C22D0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9">
    <w:name w:val="xl519"/>
    <w:basedOn w:val="a"/>
    <w:rsid w:val="00C22D0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20">
    <w:name w:val="xl520"/>
    <w:basedOn w:val="a"/>
    <w:rsid w:val="00C22D0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21">
    <w:name w:val="xl521"/>
    <w:basedOn w:val="a"/>
    <w:rsid w:val="00C22D0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22">
    <w:name w:val="xl522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3">
    <w:name w:val="xl523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4">
    <w:name w:val="xl524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5">
    <w:name w:val="xl525"/>
    <w:basedOn w:val="a"/>
    <w:rsid w:val="00C2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6">
    <w:name w:val="xl526"/>
    <w:basedOn w:val="a"/>
    <w:rsid w:val="00C22D00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7">
    <w:name w:val="xl527"/>
    <w:basedOn w:val="a"/>
    <w:rsid w:val="00C2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8">
    <w:name w:val="xl528"/>
    <w:basedOn w:val="a"/>
    <w:rsid w:val="00C22D00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29">
    <w:name w:val="xl529"/>
    <w:basedOn w:val="a"/>
    <w:rsid w:val="00C22D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30">
    <w:name w:val="xl530"/>
    <w:basedOn w:val="a"/>
    <w:rsid w:val="00C22D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31">
    <w:name w:val="xl531"/>
    <w:basedOn w:val="a"/>
    <w:rsid w:val="00C22D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2">
    <w:name w:val="xl532"/>
    <w:basedOn w:val="a"/>
    <w:rsid w:val="00C22D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33">
    <w:name w:val="xl533"/>
    <w:basedOn w:val="a"/>
    <w:rsid w:val="00C22D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3</cp:revision>
  <cp:lastPrinted>2021-04-09T01:55:00Z</cp:lastPrinted>
  <dcterms:created xsi:type="dcterms:W3CDTF">2023-10-20T09:13:00Z</dcterms:created>
  <dcterms:modified xsi:type="dcterms:W3CDTF">2023-10-20T09:14:00Z</dcterms:modified>
</cp:coreProperties>
</file>