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5B" w:rsidRPr="002860E8" w:rsidRDefault="006A1E5B" w:rsidP="00F00E22">
      <w:pPr>
        <w:pStyle w:val="1"/>
        <w:ind w:right="-1"/>
        <w:contextualSpacing/>
        <w:jc w:val="left"/>
        <w:rPr>
          <w:b/>
          <w:szCs w:val="28"/>
        </w:rPr>
      </w:pPr>
      <w:r w:rsidRPr="002860E8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278BA61D" wp14:editId="33707882">
            <wp:simplePos x="0" y="0"/>
            <wp:positionH relativeFrom="column">
              <wp:posOffset>2577465</wp:posOffset>
            </wp:positionH>
            <wp:positionV relativeFrom="paragraph">
              <wp:posOffset>32385</wp:posOffset>
            </wp:positionV>
            <wp:extent cx="495300" cy="657225"/>
            <wp:effectExtent l="0" t="0" r="0" b="9525"/>
            <wp:wrapSquare wrapText="bothSides"/>
            <wp:docPr id="4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55D" w:rsidRPr="002860E8">
        <w:rPr>
          <w:b/>
          <w:szCs w:val="28"/>
        </w:rPr>
        <w:t xml:space="preserve">                                                        </w:t>
      </w:r>
    </w:p>
    <w:p w:rsidR="006A1E5B" w:rsidRPr="002860E8" w:rsidRDefault="006A1E5B" w:rsidP="00F00E22">
      <w:pPr>
        <w:pStyle w:val="1"/>
        <w:ind w:right="-1"/>
        <w:contextualSpacing/>
        <w:jc w:val="left"/>
        <w:rPr>
          <w:b/>
          <w:szCs w:val="28"/>
        </w:rPr>
      </w:pPr>
    </w:p>
    <w:p w:rsidR="00557AAB" w:rsidRPr="002860E8" w:rsidRDefault="0047455D" w:rsidP="00F00E22">
      <w:pPr>
        <w:pStyle w:val="1"/>
        <w:ind w:right="-1"/>
        <w:contextualSpacing/>
        <w:jc w:val="left"/>
        <w:rPr>
          <w:b/>
          <w:szCs w:val="28"/>
        </w:rPr>
      </w:pPr>
      <w:r w:rsidRPr="002860E8">
        <w:rPr>
          <w:b/>
          <w:szCs w:val="28"/>
        </w:rPr>
        <w:t xml:space="preserve">                        </w:t>
      </w:r>
    </w:p>
    <w:p w:rsidR="00F00E22" w:rsidRPr="002860E8" w:rsidRDefault="00F00E22" w:rsidP="00F00E22">
      <w:pPr>
        <w:pStyle w:val="1"/>
        <w:ind w:right="-1"/>
        <w:contextualSpacing/>
        <w:rPr>
          <w:b/>
          <w:sz w:val="40"/>
          <w:szCs w:val="40"/>
        </w:rPr>
      </w:pPr>
    </w:p>
    <w:p w:rsidR="00557AAB" w:rsidRPr="00497CAD" w:rsidRDefault="00557AAB" w:rsidP="00F00E22">
      <w:pPr>
        <w:pStyle w:val="1"/>
        <w:ind w:right="-1"/>
        <w:contextualSpacing/>
        <w:rPr>
          <w:b/>
          <w:sz w:val="36"/>
          <w:szCs w:val="40"/>
        </w:rPr>
      </w:pPr>
      <w:r w:rsidRPr="00497CAD">
        <w:rPr>
          <w:b/>
          <w:sz w:val="36"/>
          <w:szCs w:val="40"/>
        </w:rPr>
        <w:t>Ванаварский сельский Совет депутатов</w:t>
      </w:r>
    </w:p>
    <w:p w:rsidR="00557AAB" w:rsidRPr="002860E8" w:rsidRDefault="00557AAB" w:rsidP="00557AAB">
      <w:pPr>
        <w:pStyle w:val="1"/>
        <w:ind w:right="-1"/>
        <w:jc w:val="left"/>
        <w:rPr>
          <w:b/>
          <w:szCs w:val="28"/>
        </w:rPr>
      </w:pPr>
      <w:r w:rsidRPr="002860E8">
        <w:rPr>
          <w:szCs w:val="28"/>
        </w:rPr>
        <w:t xml:space="preserve">      </w:t>
      </w:r>
      <w:r w:rsidR="00224421" w:rsidRPr="002860E8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CBE21F" wp14:editId="34AEC9BB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/JVAIAAGQEAAAOAAAAZHJzL2Uyb0RvYy54bWysVN1u0zAUvkfiHazcd0m6rHT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BCRi/J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557AAB" w:rsidRPr="00497CAD" w:rsidRDefault="00557AAB" w:rsidP="00EC2CAD">
      <w:pPr>
        <w:jc w:val="center"/>
        <w:rPr>
          <w:b/>
          <w:w w:val="80"/>
          <w:position w:val="4"/>
          <w:sz w:val="32"/>
        </w:rPr>
      </w:pPr>
      <w:r w:rsidRPr="00497CAD">
        <w:rPr>
          <w:b/>
          <w:w w:val="80"/>
          <w:position w:val="4"/>
          <w:sz w:val="32"/>
        </w:rPr>
        <w:t>РЕШЕНИЕ</w:t>
      </w:r>
    </w:p>
    <w:p w:rsidR="00557AAB" w:rsidRPr="002860E8" w:rsidRDefault="00557AAB" w:rsidP="00557AAB">
      <w:pPr>
        <w:pStyle w:val="1"/>
        <w:ind w:right="-1"/>
        <w:rPr>
          <w:szCs w:val="28"/>
        </w:rPr>
      </w:pPr>
    </w:p>
    <w:p w:rsidR="00497CAD" w:rsidRDefault="00497CAD" w:rsidP="00497CAD">
      <w:r>
        <w:t>6 созыв</w:t>
      </w:r>
      <w:r>
        <w:tab/>
      </w:r>
      <w:r>
        <w:tab/>
        <w:t xml:space="preserve">                                   № </w:t>
      </w:r>
      <w:r w:rsidR="00011148">
        <w:t>1438</w:t>
      </w:r>
      <w:r>
        <w:t xml:space="preserve">                                        </w:t>
      </w:r>
      <w:r w:rsidR="00BE0BB5">
        <w:t xml:space="preserve">       </w:t>
      </w:r>
      <w:r>
        <w:t xml:space="preserve">     с. Ванавара</w:t>
      </w:r>
    </w:p>
    <w:p w:rsidR="00497CAD" w:rsidRDefault="00497CAD" w:rsidP="00497CAD">
      <w:pPr>
        <w:keepNext/>
        <w:ind w:right="-1"/>
        <w:outlineLvl w:val="0"/>
      </w:pPr>
      <w:r>
        <w:t>внеочередная 9 сессия</w:t>
      </w:r>
    </w:p>
    <w:p w:rsidR="00497CAD" w:rsidRDefault="00497CAD" w:rsidP="00497CAD">
      <w:pPr>
        <w:keepNext/>
        <w:ind w:right="-1"/>
        <w:outlineLvl w:val="0"/>
      </w:pPr>
      <w:r>
        <w:t xml:space="preserve">«12» апреля 2023 г.                                                                                       </w:t>
      </w:r>
    </w:p>
    <w:p w:rsidR="00EC6332" w:rsidRPr="002860E8" w:rsidRDefault="00EC6332" w:rsidP="00EC6332">
      <w:pPr>
        <w:ind w:right="283"/>
        <w:rPr>
          <w:szCs w:val="28"/>
        </w:rPr>
      </w:pPr>
    </w:p>
    <w:p w:rsidR="00CA1156" w:rsidRPr="002860E8" w:rsidRDefault="00CA1156" w:rsidP="00CA1156">
      <w:pPr>
        <w:jc w:val="center"/>
        <w:rPr>
          <w:b/>
          <w:bCs/>
          <w:sz w:val="28"/>
          <w:szCs w:val="28"/>
        </w:rPr>
      </w:pPr>
      <w:r w:rsidRPr="002860E8">
        <w:rPr>
          <w:b/>
          <w:bCs/>
          <w:sz w:val="28"/>
          <w:szCs w:val="28"/>
        </w:rPr>
        <w:t>О внесении изменений в Регламент</w:t>
      </w:r>
    </w:p>
    <w:p w:rsidR="00CA1156" w:rsidRPr="002860E8" w:rsidRDefault="00CA1156" w:rsidP="00CA1156">
      <w:pPr>
        <w:jc w:val="center"/>
        <w:rPr>
          <w:b/>
          <w:bCs/>
          <w:sz w:val="28"/>
          <w:szCs w:val="28"/>
        </w:rPr>
      </w:pPr>
      <w:r w:rsidRPr="002860E8">
        <w:rPr>
          <w:b/>
          <w:bCs/>
          <w:sz w:val="28"/>
          <w:szCs w:val="28"/>
        </w:rPr>
        <w:t>Ванаварского сельского Совета депутатов</w:t>
      </w:r>
    </w:p>
    <w:p w:rsidR="00CA1156" w:rsidRPr="002860E8" w:rsidRDefault="00CA1156" w:rsidP="00CA1156">
      <w:pPr>
        <w:ind w:firstLine="709"/>
        <w:jc w:val="both"/>
        <w:rPr>
          <w:b/>
          <w:bCs/>
          <w:sz w:val="28"/>
          <w:szCs w:val="28"/>
        </w:rPr>
      </w:pPr>
      <w:r w:rsidRPr="002860E8">
        <w:rPr>
          <w:bCs/>
          <w:sz w:val="28"/>
          <w:szCs w:val="28"/>
        </w:rPr>
        <w:t xml:space="preserve"> </w:t>
      </w:r>
    </w:p>
    <w:p w:rsidR="00CA1156" w:rsidRPr="002860E8" w:rsidRDefault="00CA1156" w:rsidP="00CA11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60E8">
        <w:rPr>
          <w:sz w:val="28"/>
          <w:szCs w:val="28"/>
        </w:rPr>
        <w:t xml:space="preserve">В </w:t>
      </w:r>
      <w:proofErr w:type="gramStart"/>
      <w:r w:rsidRPr="002860E8">
        <w:rPr>
          <w:sz w:val="28"/>
          <w:szCs w:val="28"/>
        </w:rPr>
        <w:t>соответствии</w:t>
      </w:r>
      <w:proofErr w:type="gramEnd"/>
      <w:r w:rsidRPr="002860E8">
        <w:rPr>
          <w:sz w:val="28"/>
          <w:szCs w:val="28"/>
        </w:rPr>
        <w:t xml:space="preserve"> со статьей 27.1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2860E8">
        <w:rPr>
          <w:bCs/>
          <w:sz w:val="28"/>
          <w:szCs w:val="28"/>
        </w:rPr>
        <w:t xml:space="preserve"> статьёй 23 Устава сельского поселения «село Ванавара»</w:t>
      </w:r>
    </w:p>
    <w:p w:rsidR="00CA1156" w:rsidRPr="002860E8" w:rsidRDefault="00CA1156" w:rsidP="00CA1156">
      <w:pPr>
        <w:ind w:firstLine="709"/>
        <w:jc w:val="both"/>
        <w:rPr>
          <w:b/>
          <w:sz w:val="28"/>
          <w:szCs w:val="28"/>
        </w:rPr>
      </w:pPr>
      <w:r w:rsidRPr="002860E8">
        <w:rPr>
          <w:b/>
          <w:sz w:val="28"/>
          <w:szCs w:val="28"/>
        </w:rPr>
        <w:t>РЕШИЛ: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/>
          <w:sz w:val="28"/>
          <w:szCs w:val="28"/>
        </w:rPr>
        <w:t xml:space="preserve">1. </w:t>
      </w:r>
      <w:proofErr w:type="gramStart"/>
      <w:r w:rsidRPr="002860E8">
        <w:rPr>
          <w:bCs/>
          <w:sz w:val="28"/>
          <w:szCs w:val="28"/>
        </w:rPr>
        <w:t>Внести в Решение Ванаварского сельского Совета депутатов №891 от 18.07.2016 г.  следующие изменения:</w:t>
      </w:r>
      <w:proofErr w:type="gramEnd"/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>1.1. дополнить Регламент статьей</w:t>
      </w:r>
      <w:r w:rsidR="006C4783" w:rsidRPr="002860E8">
        <w:rPr>
          <w:bCs/>
          <w:sz w:val="28"/>
          <w:szCs w:val="28"/>
        </w:rPr>
        <w:t xml:space="preserve"> 4.2.</w:t>
      </w:r>
      <w:r w:rsidRPr="002860E8">
        <w:rPr>
          <w:bCs/>
          <w:sz w:val="28"/>
          <w:szCs w:val="28"/>
        </w:rPr>
        <w:t xml:space="preserve"> следующего содержания:</w:t>
      </w:r>
    </w:p>
    <w:p w:rsidR="00CA1156" w:rsidRPr="002860E8" w:rsidRDefault="00CA1156" w:rsidP="00CA1156">
      <w:pPr>
        <w:ind w:firstLine="709"/>
        <w:jc w:val="both"/>
        <w:rPr>
          <w:b/>
          <w:bCs/>
          <w:sz w:val="28"/>
          <w:szCs w:val="28"/>
        </w:rPr>
      </w:pPr>
      <w:r w:rsidRPr="002860E8">
        <w:rPr>
          <w:bCs/>
          <w:sz w:val="28"/>
          <w:szCs w:val="28"/>
        </w:rPr>
        <w:t>«</w:t>
      </w:r>
      <w:r w:rsidRPr="002860E8">
        <w:rPr>
          <w:b/>
          <w:bCs/>
          <w:sz w:val="28"/>
          <w:szCs w:val="28"/>
        </w:rPr>
        <w:t xml:space="preserve">Статья </w:t>
      </w:r>
      <w:r w:rsidR="006C4783" w:rsidRPr="002860E8">
        <w:rPr>
          <w:b/>
          <w:bCs/>
          <w:sz w:val="28"/>
          <w:szCs w:val="28"/>
        </w:rPr>
        <w:t xml:space="preserve">4.2. </w:t>
      </w:r>
      <w:r w:rsidRPr="002860E8">
        <w:rPr>
          <w:b/>
          <w:bCs/>
          <w:sz w:val="28"/>
          <w:szCs w:val="28"/>
        </w:rPr>
        <w:t>Порядок назначения старосты сельского населенного пункта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 xml:space="preserve">1. </w:t>
      </w:r>
      <w:proofErr w:type="gramStart"/>
      <w:r w:rsidRPr="002860E8">
        <w:rPr>
          <w:bCs/>
          <w:sz w:val="28"/>
          <w:szCs w:val="28"/>
        </w:rPr>
        <w:t xml:space="preserve">Решение о назначении старосты сельского населенного пункта принимается представительным органом муниципального образования, большинством голосов от установленной численности депутатов </w:t>
      </w:r>
      <w:r w:rsidR="008118ED" w:rsidRPr="002860E8">
        <w:rPr>
          <w:bCs/>
          <w:sz w:val="28"/>
          <w:szCs w:val="28"/>
        </w:rPr>
        <w:t>Ванаварского сельского Совета депутатов</w:t>
      </w:r>
      <w:r w:rsidRPr="002860E8">
        <w:rPr>
          <w:bCs/>
          <w:sz w:val="28"/>
          <w:szCs w:val="28"/>
        </w:rPr>
        <w:t>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  <w:proofErr w:type="gramEnd"/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 xml:space="preserve">2. Старостой может быть назначен гражданин Российской Федерации, достигший на день назначения возраста </w:t>
      </w:r>
      <w:r w:rsidRPr="002860E8">
        <w:rPr>
          <w:sz w:val="28"/>
          <w:szCs w:val="28"/>
        </w:rPr>
        <w:t>18 лет, обладающий избирательным правом, постоянно проживающий в границах населенного пункта.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>3. Старостой сельского населенного пункта не может быть назначено лицо: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 xml:space="preserve">1) </w:t>
      </w:r>
      <w:proofErr w:type="gramStart"/>
      <w:r w:rsidRPr="002860E8">
        <w:rPr>
          <w:bCs/>
          <w:sz w:val="28"/>
          <w:szCs w:val="28"/>
        </w:rPr>
        <w:t>замещающее</w:t>
      </w:r>
      <w:proofErr w:type="gramEnd"/>
      <w:r w:rsidRPr="002860E8">
        <w:rPr>
          <w:bCs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 xml:space="preserve">2) </w:t>
      </w:r>
      <w:proofErr w:type="gramStart"/>
      <w:r w:rsidRPr="002860E8">
        <w:rPr>
          <w:bCs/>
          <w:sz w:val="28"/>
          <w:szCs w:val="28"/>
        </w:rPr>
        <w:t>признанное</w:t>
      </w:r>
      <w:proofErr w:type="gramEnd"/>
      <w:r w:rsidRPr="002860E8">
        <w:rPr>
          <w:bCs/>
          <w:sz w:val="28"/>
          <w:szCs w:val="28"/>
        </w:rPr>
        <w:t xml:space="preserve"> судом недееспособным или ограниченно дееспособным;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 xml:space="preserve">3) </w:t>
      </w:r>
      <w:proofErr w:type="gramStart"/>
      <w:r w:rsidRPr="002860E8">
        <w:rPr>
          <w:bCs/>
          <w:sz w:val="28"/>
          <w:szCs w:val="28"/>
        </w:rPr>
        <w:t>имеющее</w:t>
      </w:r>
      <w:proofErr w:type="gramEnd"/>
      <w:r w:rsidRPr="002860E8">
        <w:rPr>
          <w:bCs/>
          <w:sz w:val="28"/>
          <w:szCs w:val="28"/>
        </w:rPr>
        <w:t xml:space="preserve"> непогашенную или неснятую судимость.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 xml:space="preserve">4. </w:t>
      </w:r>
      <w:r w:rsidRPr="002860E8">
        <w:rPr>
          <w:sz w:val="28"/>
          <w:szCs w:val="28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</w:t>
      </w:r>
      <w:r w:rsidRPr="002860E8">
        <w:rPr>
          <w:sz w:val="28"/>
          <w:szCs w:val="28"/>
        </w:rPr>
        <w:lastRenderedPageBreak/>
        <w:t>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A1156" w:rsidRPr="002860E8" w:rsidRDefault="00CA1156" w:rsidP="00CA1156">
      <w:pPr>
        <w:ind w:firstLine="709"/>
        <w:jc w:val="both"/>
        <w:rPr>
          <w:sz w:val="28"/>
          <w:szCs w:val="28"/>
        </w:rPr>
      </w:pPr>
      <w:r w:rsidRPr="002860E8">
        <w:rPr>
          <w:bCs/>
          <w:sz w:val="28"/>
          <w:szCs w:val="28"/>
        </w:rPr>
        <w:t>5. Староста назначается на срок, установленный Уставом сельского поселения «село Ванавара»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>6.  Ванаварский сельский Совет депутатов рассматривает представленную сходом граждан кандидатуру на должность старосты сельского населенного пункта на очередной сессии.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 xml:space="preserve">7. В </w:t>
      </w:r>
      <w:proofErr w:type="gramStart"/>
      <w:r w:rsidRPr="002860E8">
        <w:rPr>
          <w:bCs/>
          <w:sz w:val="28"/>
          <w:szCs w:val="28"/>
        </w:rPr>
        <w:t>случае</w:t>
      </w:r>
      <w:proofErr w:type="gramEnd"/>
      <w:r w:rsidRPr="002860E8">
        <w:rPr>
          <w:bCs/>
          <w:sz w:val="28"/>
          <w:szCs w:val="28"/>
        </w:rPr>
        <w:t xml:space="preserve">, если кандидатура, представленная сходом граждан, отвечает требованиям, установленным пунктами 2, 3, 4 настоящей статьи, то </w:t>
      </w:r>
      <w:r w:rsidR="001C287D" w:rsidRPr="002860E8">
        <w:rPr>
          <w:bCs/>
          <w:sz w:val="28"/>
          <w:szCs w:val="28"/>
        </w:rPr>
        <w:t>Ванаварским сельским Советом депутатов</w:t>
      </w:r>
      <w:r w:rsidRPr="002860E8">
        <w:rPr>
          <w:bCs/>
          <w:sz w:val="28"/>
          <w:szCs w:val="28"/>
        </w:rPr>
        <w:t xml:space="preserve"> принимается решение о назначении представленной кандидатуры, в котором указываются: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>1) ФИО назначенного старосты;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>2) срок, на который назначается староста;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>3) полномочия, возложенные на старосту, а также права.</w:t>
      </w:r>
    </w:p>
    <w:p w:rsidR="00CA1156" w:rsidRPr="002860E8" w:rsidRDefault="00CA1156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 xml:space="preserve">8. В </w:t>
      </w:r>
      <w:proofErr w:type="gramStart"/>
      <w:r w:rsidRPr="002860E8">
        <w:rPr>
          <w:bCs/>
          <w:sz w:val="28"/>
          <w:szCs w:val="28"/>
        </w:rPr>
        <w:t>случае</w:t>
      </w:r>
      <w:proofErr w:type="gramEnd"/>
      <w:r w:rsidRPr="002860E8">
        <w:rPr>
          <w:bCs/>
          <w:sz w:val="28"/>
          <w:szCs w:val="28"/>
        </w:rPr>
        <w:t xml:space="preserve">, если кандидатура, представленная сходом граждан, не отвечает требованиям, установленным пунктом 2, 3, 4 настоящей статьи, то </w:t>
      </w:r>
    </w:p>
    <w:p w:rsidR="00CA1156" w:rsidRPr="002860E8" w:rsidRDefault="001C287D" w:rsidP="00CA1156">
      <w:pPr>
        <w:ind w:firstLine="709"/>
        <w:jc w:val="both"/>
        <w:rPr>
          <w:bCs/>
          <w:sz w:val="28"/>
          <w:szCs w:val="28"/>
        </w:rPr>
      </w:pPr>
      <w:r w:rsidRPr="002860E8">
        <w:rPr>
          <w:bCs/>
          <w:sz w:val="28"/>
          <w:szCs w:val="28"/>
        </w:rPr>
        <w:t>Ванаварским сельским Советом депутатов</w:t>
      </w:r>
      <w:r w:rsidR="00CA1156" w:rsidRPr="002860E8">
        <w:rPr>
          <w:bCs/>
          <w:sz w:val="28"/>
          <w:szCs w:val="28"/>
        </w:rPr>
        <w:t xml:space="preserve"> принимается решение, в котором указывается, по каким причинам предложенная сходом граждан кандидатура не может быть назначена на должность старосты сельского населенного пункта</w:t>
      </w:r>
      <w:proofErr w:type="gramStart"/>
      <w:r w:rsidR="00CA1156" w:rsidRPr="002860E8">
        <w:rPr>
          <w:bCs/>
          <w:sz w:val="28"/>
          <w:szCs w:val="28"/>
        </w:rPr>
        <w:t>.».</w:t>
      </w:r>
      <w:proofErr w:type="gramEnd"/>
    </w:p>
    <w:p w:rsidR="008118ED" w:rsidRPr="002860E8" w:rsidRDefault="00CA1156" w:rsidP="00CA1156">
      <w:pPr>
        <w:ind w:firstLine="709"/>
        <w:jc w:val="both"/>
        <w:rPr>
          <w:sz w:val="28"/>
          <w:szCs w:val="28"/>
        </w:rPr>
      </w:pPr>
      <w:r w:rsidRPr="002860E8">
        <w:rPr>
          <w:b/>
          <w:bCs/>
          <w:sz w:val="28"/>
          <w:szCs w:val="28"/>
        </w:rPr>
        <w:t>2.</w:t>
      </w:r>
      <w:r w:rsidRPr="002860E8">
        <w:rPr>
          <w:bCs/>
          <w:sz w:val="28"/>
          <w:szCs w:val="28"/>
        </w:rPr>
        <w:t xml:space="preserve"> </w:t>
      </w:r>
      <w:r w:rsidRPr="002860E8">
        <w:rPr>
          <w:sz w:val="28"/>
          <w:szCs w:val="28"/>
        </w:rPr>
        <w:t xml:space="preserve">Решение вступает в силу </w:t>
      </w:r>
      <w:r w:rsidR="008118ED" w:rsidRPr="002860E8">
        <w:rPr>
          <w:sz w:val="28"/>
          <w:szCs w:val="28"/>
        </w:rPr>
        <w:t>со дня официального опубликования в 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1156" w:rsidRPr="002860E8" w:rsidRDefault="00CA1156" w:rsidP="00CA1156">
      <w:pPr>
        <w:ind w:firstLine="709"/>
        <w:jc w:val="both"/>
        <w:rPr>
          <w:b/>
          <w:bCs/>
          <w:sz w:val="28"/>
          <w:szCs w:val="28"/>
        </w:rPr>
      </w:pPr>
      <w:r w:rsidRPr="002860E8">
        <w:rPr>
          <w:b/>
          <w:sz w:val="28"/>
          <w:szCs w:val="28"/>
        </w:rPr>
        <w:t xml:space="preserve">3. </w:t>
      </w:r>
      <w:proofErr w:type="gramStart"/>
      <w:r w:rsidRPr="002860E8">
        <w:rPr>
          <w:sz w:val="28"/>
          <w:szCs w:val="28"/>
        </w:rPr>
        <w:t>Контроль за</w:t>
      </w:r>
      <w:proofErr w:type="gramEnd"/>
      <w:r w:rsidRPr="002860E8">
        <w:rPr>
          <w:sz w:val="28"/>
          <w:szCs w:val="28"/>
        </w:rPr>
        <w:t xml:space="preserve"> исполнением настоящего решения возложить на </w:t>
      </w:r>
      <w:r w:rsidR="001C287D" w:rsidRPr="002860E8">
        <w:rPr>
          <w:sz w:val="28"/>
          <w:szCs w:val="28"/>
        </w:rPr>
        <w:t>председателя Ванаварского сельского Совета депутатов Ёлкина Р. В.</w:t>
      </w:r>
    </w:p>
    <w:p w:rsidR="00CA1156" w:rsidRPr="002860E8" w:rsidRDefault="00CA1156" w:rsidP="00CA115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8118ED" w:rsidRPr="002860E8" w:rsidRDefault="008118ED" w:rsidP="008118ED">
      <w:pPr>
        <w:tabs>
          <w:tab w:val="left" w:pos="7620"/>
        </w:tabs>
        <w:contextualSpacing/>
        <w:rPr>
          <w:sz w:val="28"/>
          <w:szCs w:val="28"/>
        </w:rPr>
      </w:pPr>
    </w:p>
    <w:p w:rsidR="008118ED" w:rsidRPr="002860E8" w:rsidRDefault="008118ED" w:rsidP="008118ED">
      <w:pPr>
        <w:tabs>
          <w:tab w:val="left" w:pos="7620"/>
        </w:tabs>
        <w:contextualSpacing/>
        <w:rPr>
          <w:sz w:val="28"/>
          <w:szCs w:val="28"/>
        </w:rPr>
      </w:pPr>
    </w:p>
    <w:p w:rsidR="008118ED" w:rsidRDefault="008118ED" w:rsidP="008118ED">
      <w:pPr>
        <w:tabs>
          <w:tab w:val="left" w:pos="7620"/>
        </w:tabs>
        <w:contextualSpacing/>
        <w:rPr>
          <w:sz w:val="28"/>
          <w:szCs w:val="28"/>
        </w:rPr>
      </w:pPr>
      <w:r w:rsidRPr="002860E8">
        <w:rPr>
          <w:sz w:val="28"/>
          <w:szCs w:val="28"/>
        </w:rPr>
        <w:t>Председатель Совета депутатов                                                           Р. В. Ёлкин</w:t>
      </w:r>
    </w:p>
    <w:p w:rsidR="00011148" w:rsidRPr="002860E8" w:rsidRDefault="00011148" w:rsidP="008118ED">
      <w:pPr>
        <w:tabs>
          <w:tab w:val="left" w:pos="7620"/>
        </w:tabs>
        <w:contextualSpacing/>
        <w:rPr>
          <w:sz w:val="28"/>
          <w:szCs w:val="28"/>
        </w:rPr>
      </w:pPr>
      <w:bookmarkStart w:id="0" w:name="_GoBack"/>
      <w:bookmarkEnd w:id="0"/>
    </w:p>
    <w:p w:rsidR="008118ED" w:rsidRPr="002860E8" w:rsidRDefault="008118ED" w:rsidP="008118ED">
      <w:pPr>
        <w:tabs>
          <w:tab w:val="left" w:pos="7620"/>
        </w:tabs>
        <w:contextualSpacing/>
        <w:rPr>
          <w:sz w:val="28"/>
          <w:szCs w:val="28"/>
        </w:rPr>
      </w:pPr>
    </w:p>
    <w:p w:rsidR="008118ED" w:rsidRPr="002860E8" w:rsidRDefault="008118ED" w:rsidP="008118ED">
      <w:pPr>
        <w:contextualSpacing/>
        <w:rPr>
          <w:sz w:val="28"/>
          <w:szCs w:val="28"/>
        </w:rPr>
      </w:pPr>
    </w:p>
    <w:p w:rsidR="008118ED" w:rsidRPr="002860E8" w:rsidRDefault="008118ED" w:rsidP="008118ED">
      <w:pPr>
        <w:contextualSpacing/>
        <w:rPr>
          <w:sz w:val="28"/>
          <w:szCs w:val="28"/>
        </w:rPr>
      </w:pPr>
      <w:r w:rsidRPr="002860E8">
        <w:rPr>
          <w:sz w:val="28"/>
          <w:szCs w:val="28"/>
        </w:rPr>
        <w:t>Глава села Ванавара                                                                          А. А. Зарубин</w:t>
      </w:r>
    </w:p>
    <w:p w:rsidR="001805CA" w:rsidRPr="002860E8" w:rsidRDefault="001805CA" w:rsidP="00CA1156">
      <w:pPr>
        <w:pStyle w:val="a7"/>
        <w:tabs>
          <w:tab w:val="left" w:pos="4320"/>
        </w:tabs>
        <w:ind w:right="-1"/>
        <w:rPr>
          <w:szCs w:val="28"/>
        </w:rPr>
      </w:pPr>
    </w:p>
    <w:sectPr w:rsidR="001805CA" w:rsidRPr="002860E8" w:rsidSect="0049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39" w:rsidRDefault="006F2739" w:rsidP="003B5E43">
      <w:r>
        <w:separator/>
      </w:r>
    </w:p>
  </w:endnote>
  <w:endnote w:type="continuationSeparator" w:id="0">
    <w:p w:rsidR="006F2739" w:rsidRDefault="006F2739" w:rsidP="003B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39" w:rsidRDefault="006F2739" w:rsidP="003B5E43">
      <w:r>
        <w:separator/>
      </w:r>
    </w:p>
  </w:footnote>
  <w:footnote w:type="continuationSeparator" w:id="0">
    <w:p w:rsidR="006F2739" w:rsidRDefault="006F2739" w:rsidP="003B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027D"/>
    <w:multiLevelType w:val="multilevel"/>
    <w:tmpl w:val="2A1E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BC"/>
    <w:rsid w:val="00011148"/>
    <w:rsid w:val="000132EF"/>
    <w:rsid w:val="0001630A"/>
    <w:rsid w:val="0002391F"/>
    <w:rsid w:val="000470CE"/>
    <w:rsid w:val="00122E23"/>
    <w:rsid w:val="00125516"/>
    <w:rsid w:val="001466D3"/>
    <w:rsid w:val="00163A14"/>
    <w:rsid w:val="001805CA"/>
    <w:rsid w:val="001867F0"/>
    <w:rsid w:val="001C287D"/>
    <w:rsid w:val="001C3025"/>
    <w:rsid w:val="001D2ACB"/>
    <w:rsid w:val="001F08E5"/>
    <w:rsid w:val="00224421"/>
    <w:rsid w:val="0024730D"/>
    <w:rsid w:val="002860E8"/>
    <w:rsid w:val="002C6DDB"/>
    <w:rsid w:val="00342ED6"/>
    <w:rsid w:val="003B5E43"/>
    <w:rsid w:val="003D71A8"/>
    <w:rsid w:val="003F7CF1"/>
    <w:rsid w:val="00444D13"/>
    <w:rsid w:val="0045568A"/>
    <w:rsid w:val="00466BE8"/>
    <w:rsid w:val="0047455D"/>
    <w:rsid w:val="0048543A"/>
    <w:rsid w:val="00497CAD"/>
    <w:rsid w:val="004C1172"/>
    <w:rsid w:val="005365F5"/>
    <w:rsid w:val="00557AAB"/>
    <w:rsid w:val="00585FE3"/>
    <w:rsid w:val="005F2B03"/>
    <w:rsid w:val="00605904"/>
    <w:rsid w:val="00627758"/>
    <w:rsid w:val="006517FB"/>
    <w:rsid w:val="00670CD3"/>
    <w:rsid w:val="00687A30"/>
    <w:rsid w:val="006A043A"/>
    <w:rsid w:val="006A1E5B"/>
    <w:rsid w:val="006C3D53"/>
    <w:rsid w:val="006C4783"/>
    <w:rsid w:val="006F2739"/>
    <w:rsid w:val="007405BB"/>
    <w:rsid w:val="00787526"/>
    <w:rsid w:val="00792156"/>
    <w:rsid w:val="007D0034"/>
    <w:rsid w:val="007D04D8"/>
    <w:rsid w:val="007D66DA"/>
    <w:rsid w:val="00810F24"/>
    <w:rsid w:val="008118ED"/>
    <w:rsid w:val="00881995"/>
    <w:rsid w:val="008B4200"/>
    <w:rsid w:val="00902566"/>
    <w:rsid w:val="0090380F"/>
    <w:rsid w:val="00945889"/>
    <w:rsid w:val="00965D4B"/>
    <w:rsid w:val="009A6200"/>
    <w:rsid w:val="009B66A6"/>
    <w:rsid w:val="009D6D97"/>
    <w:rsid w:val="009D705C"/>
    <w:rsid w:val="00A1600F"/>
    <w:rsid w:val="00A2621D"/>
    <w:rsid w:val="00A27A7E"/>
    <w:rsid w:val="00A71B20"/>
    <w:rsid w:val="00A753B2"/>
    <w:rsid w:val="00A808E2"/>
    <w:rsid w:val="00AA53D5"/>
    <w:rsid w:val="00AB246D"/>
    <w:rsid w:val="00AD3991"/>
    <w:rsid w:val="00B0770D"/>
    <w:rsid w:val="00B350C6"/>
    <w:rsid w:val="00B467AE"/>
    <w:rsid w:val="00B81B51"/>
    <w:rsid w:val="00BA2587"/>
    <w:rsid w:val="00BA60FD"/>
    <w:rsid w:val="00BE0BB5"/>
    <w:rsid w:val="00C202BC"/>
    <w:rsid w:val="00C51C43"/>
    <w:rsid w:val="00C735E8"/>
    <w:rsid w:val="00CA1156"/>
    <w:rsid w:val="00CB672B"/>
    <w:rsid w:val="00CD23DC"/>
    <w:rsid w:val="00CD7F29"/>
    <w:rsid w:val="00CF1255"/>
    <w:rsid w:val="00D1695D"/>
    <w:rsid w:val="00D755C7"/>
    <w:rsid w:val="00DE6120"/>
    <w:rsid w:val="00DE6D3B"/>
    <w:rsid w:val="00DF3D71"/>
    <w:rsid w:val="00E17300"/>
    <w:rsid w:val="00E82C1B"/>
    <w:rsid w:val="00EC2CAD"/>
    <w:rsid w:val="00EC6332"/>
    <w:rsid w:val="00ED7552"/>
    <w:rsid w:val="00EE3DED"/>
    <w:rsid w:val="00F00E22"/>
    <w:rsid w:val="00F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A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5889"/>
    <w:pPr>
      <w:ind w:left="720"/>
      <w:contextualSpacing/>
    </w:pPr>
  </w:style>
  <w:style w:type="paragraph" w:customStyle="1" w:styleId="ConsPlusNonformat">
    <w:name w:val="ConsPlusNonformat"/>
    <w:rsid w:val="00180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A1E5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A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3B5E4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B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uiPriority w:val="99"/>
    <w:unhideWhenUsed/>
    <w:rsid w:val="003B5E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A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5889"/>
    <w:pPr>
      <w:ind w:left="720"/>
      <w:contextualSpacing/>
    </w:pPr>
  </w:style>
  <w:style w:type="paragraph" w:customStyle="1" w:styleId="ConsPlusNonformat">
    <w:name w:val="ConsPlusNonformat"/>
    <w:rsid w:val="00180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A1E5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A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3B5E4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B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uiPriority w:val="99"/>
    <w:unhideWhenUsed/>
    <w:rsid w:val="003B5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F9D86-D25B-471C-AEF3-A47A0371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И.А.</dc:creator>
  <cp:lastModifiedBy>Писарева А.А.</cp:lastModifiedBy>
  <cp:revision>9</cp:revision>
  <cp:lastPrinted>2023-04-11T09:06:00Z</cp:lastPrinted>
  <dcterms:created xsi:type="dcterms:W3CDTF">2023-04-07T01:55:00Z</dcterms:created>
  <dcterms:modified xsi:type="dcterms:W3CDTF">2023-04-11T09:06:00Z</dcterms:modified>
</cp:coreProperties>
</file>