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1E" w:rsidRPr="00AD050D" w:rsidRDefault="00A8521E" w:rsidP="00A8521E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44450</wp:posOffset>
            </wp:positionV>
            <wp:extent cx="495300" cy="657225"/>
            <wp:effectExtent l="0" t="0" r="0" b="9525"/>
            <wp:wrapSquare wrapText="right"/>
            <wp:docPr id="2" name="Рисунок 2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50D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           </w:t>
      </w:r>
      <w:r w:rsidRPr="00AD050D">
        <w:rPr>
          <w:b/>
          <w:sz w:val="36"/>
          <w:szCs w:val="36"/>
        </w:rPr>
        <w:br w:type="textWrapping" w:clear="all"/>
      </w:r>
      <w:r w:rsidRPr="00AD050D">
        <w:rPr>
          <w:b/>
          <w:sz w:val="40"/>
          <w:szCs w:val="40"/>
        </w:rPr>
        <w:t xml:space="preserve"> Ванаварский сельский Совет депутатов</w:t>
      </w:r>
    </w:p>
    <w:p w:rsidR="00A8521E" w:rsidRDefault="00A8521E" w:rsidP="00A8521E">
      <w:pPr>
        <w:jc w:val="center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77469</wp:posOffset>
                </wp:positionV>
                <wp:extent cx="5486400" cy="0"/>
                <wp:effectExtent l="0" t="19050" r="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6.1pt" to="45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JgknM7bAAAACAEAAA8AAAAAAAAAAAAAAAAArg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  <w:r w:rsidRPr="00AD050D">
        <w:rPr>
          <w:sz w:val="22"/>
          <w:szCs w:val="22"/>
        </w:rPr>
        <w:t xml:space="preserve">     </w:t>
      </w:r>
    </w:p>
    <w:p w:rsidR="00A8521E" w:rsidRPr="00AD050D" w:rsidRDefault="00A8521E" w:rsidP="00A8521E">
      <w:pPr>
        <w:jc w:val="center"/>
        <w:rPr>
          <w:b/>
          <w:w w:val="80"/>
          <w:position w:val="4"/>
          <w:sz w:val="36"/>
          <w:szCs w:val="24"/>
        </w:rPr>
      </w:pPr>
      <w:r w:rsidRPr="00AD050D">
        <w:rPr>
          <w:sz w:val="22"/>
          <w:szCs w:val="22"/>
        </w:rPr>
        <w:t xml:space="preserve"> </w:t>
      </w:r>
      <w:r w:rsidRPr="00AD050D">
        <w:rPr>
          <w:b/>
          <w:w w:val="80"/>
          <w:position w:val="4"/>
          <w:sz w:val="36"/>
          <w:szCs w:val="24"/>
        </w:rPr>
        <w:t>РЕШЕНИЕ</w:t>
      </w:r>
    </w:p>
    <w:p w:rsidR="00A8521E" w:rsidRPr="00AD050D" w:rsidRDefault="00A8521E" w:rsidP="00A8521E">
      <w:pPr>
        <w:rPr>
          <w:sz w:val="24"/>
          <w:szCs w:val="24"/>
        </w:rPr>
      </w:pPr>
    </w:p>
    <w:p w:rsidR="00A8521E" w:rsidRPr="0044792F" w:rsidRDefault="00A8521E" w:rsidP="00A8521E">
      <w:pPr>
        <w:ind w:right="283"/>
        <w:rPr>
          <w:sz w:val="24"/>
          <w:szCs w:val="28"/>
        </w:rPr>
      </w:pPr>
      <w:r w:rsidRPr="0044792F">
        <w:rPr>
          <w:sz w:val="24"/>
          <w:szCs w:val="28"/>
        </w:rPr>
        <w:t>5 созыв</w:t>
      </w:r>
      <w:r w:rsidRPr="0044792F">
        <w:rPr>
          <w:sz w:val="24"/>
          <w:szCs w:val="28"/>
        </w:rPr>
        <w:tab/>
      </w:r>
      <w:r w:rsidRPr="0044792F">
        <w:rPr>
          <w:sz w:val="24"/>
          <w:szCs w:val="28"/>
        </w:rPr>
        <w:tab/>
        <w:t xml:space="preserve">                               </w:t>
      </w:r>
      <w:r>
        <w:rPr>
          <w:sz w:val="24"/>
          <w:szCs w:val="28"/>
        </w:rPr>
        <w:t xml:space="preserve">     </w:t>
      </w:r>
      <w:r w:rsidRPr="0044792F">
        <w:rPr>
          <w:sz w:val="24"/>
          <w:szCs w:val="28"/>
        </w:rPr>
        <w:t>№</w:t>
      </w:r>
      <w:r w:rsidR="00186266">
        <w:rPr>
          <w:sz w:val="24"/>
          <w:szCs w:val="28"/>
        </w:rPr>
        <w:t xml:space="preserve"> 1148</w:t>
      </w:r>
      <w:r w:rsidRPr="0044792F">
        <w:rPr>
          <w:sz w:val="24"/>
          <w:szCs w:val="28"/>
        </w:rPr>
        <w:t xml:space="preserve">                                 </w:t>
      </w:r>
      <w:r>
        <w:rPr>
          <w:sz w:val="24"/>
          <w:szCs w:val="28"/>
        </w:rPr>
        <w:t xml:space="preserve">            </w:t>
      </w:r>
      <w:r w:rsidR="00186266">
        <w:rPr>
          <w:sz w:val="24"/>
          <w:szCs w:val="28"/>
        </w:rPr>
        <w:t xml:space="preserve"> </w:t>
      </w:r>
      <w:r w:rsidRPr="0044792F">
        <w:rPr>
          <w:sz w:val="24"/>
          <w:szCs w:val="28"/>
        </w:rPr>
        <w:t>с. Ванава</w:t>
      </w:r>
      <w:r>
        <w:rPr>
          <w:sz w:val="24"/>
          <w:szCs w:val="28"/>
        </w:rPr>
        <w:t xml:space="preserve">ра                    </w:t>
      </w:r>
      <w:r w:rsidR="00186266">
        <w:rPr>
          <w:sz w:val="24"/>
          <w:szCs w:val="28"/>
        </w:rPr>
        <w:t xml:space="preserve">10 </w:t>
      </w:r>
      <w:r w:rsidRPr="0044792F">
        <w:rPr>
          <w:sz w:val="24"/>
          <w:szCs w:val="28"/>
        </w:rPr>
        <w:t xml:space="preserve"> сессия</w:t>
      </w:r>
    </w:p>
    <w:p w:rsidR="00A8521E" w:rsidRPr="0044792F" w:rsidRDefault="00A8521E" w:rsidP="00A8521E">
      <w:pPr>
        <w:ind w:right="283"/>
        <w:rPr>
          <w:sz w:val="24"/>
          <w:szCs w:val="28"/>
        </w:rPr>
      </w:pPr>
      <w:r w:rsidRPr="0044792F">
        <w:rPr>
          <w:sz w:val="24"/>
          <w:szCs w:val="28"/>
        </w:rPr>
        <w:t>«</w:t>
      </w:r>
      <w:r w:rsidR="00186266">
        <w:rPr>
          <w:sz w:val="24"/>
          <w:szCs w:val="28"/>
        </w:rPr>
        <w:t>26</w:t>
      </w:r>
      <w:r w:rsidRPr="0044792F">
        <w:rPr>
          <w:sz w:val="24"/>
          <w:szCs w:val="28"/>
        </w:rPr>
        <w:t xml:space="preserve">» </w:t>
      </w:r>
      <w:r w:rsidR="00186266">
        <w:rPr>
          <w:sz w:val="24"/>
          <w:szCs w:val="28"/>
        </w:rPr>
        <w:t>сентября</w:t>
      </w:r>
      <w:r w:rsidRPr="0044792F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44792F">
          <w:rPr>
            <w:sz w:val="24"/>
            <w:szCs w:val="28"/>
          </w:rPr>
          <w:t>2019 г</w:t>
        </w:r>
      </w:smartTag>
      <w:r w:rsidRPr="0044792F">
        <w:rPr>
          <w:sz w:val="24"/>
          <w:szCs w:val="28"/>
        </w:rPr>
        <w:t>.</w:t>
      </w:r>
    </w:p>
    <w:p w:rsidR="00A8521E" w:rsidRDefault="00A8521E" w:rsidP="00A852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8521E" w:rsidRPr="00A8521E" w:rsidRDefault="00625EBF" w:rsidP="00A8521E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A8521E" w:rsidRPr="00A8521E">
        <w:rPr>
          <w:b/>
          <w:bCs/>
          <w:sz w:val="28"/>
          <w:szCs w:val="28"/>
        </w:rPr>
        <w:t xml:space="preserve"> в Решение № </w:t>
      </w:r>
      <w:r w:rsidR="00A8521E" w:rsidRPr="00A8521E">
        <w:rPr>
          <w:b/>
          <w:sz w:val="28"/>
          <w:szCs w:val="28"/>
        </w:rPr>
        <w:t xml:space="preserve">969 </w:t>
      </w:r>
      <w:r w:rsidR="00DD6499">
        <w:rPr>
          <w:b/>
          <w:sz w:val="28"/>
          <w:szCs w:val="28"/>
        </w:rPr>
        <w:t xml:space="preserve">от </w:t>
      </w:r>
      <w:r w:rsidR="00A8521E" w:rsidRPr="00A8521E">
        <w:rPr>
          <w:b/>
          <w:sz w:val="28"/>
          <w:szCs w:val="28"/>
        </w:rPr>
        <w:t>17</w:t>
      </w:r>
      <w:r w:rsidR="00A8521E">
        <w:rPr>
          <w:b/>
          <w:sz w:val="28"/>
          <w:szCs w:val="28"/>
        </w:rPr>
        <w:t>.08.</w:t>
      </w:r>
      <w:r w:rsidR="00A8521E" w:rsidRPr="00A8521E">
        <w:rPr>
          <w:b/>
          <w:sz w:val="28"/>
          <w:szCs w:val="28"/>
        </w:rPr>
        <w:t>2017 г.</w:t>
      </w:r>
      <w:r w:rsidR="00A8521E">
        <w:rPr>
          <w:b/>
          <w:sz w:val="28"/>
          <w:szCs w:val="28"/>
        </w:rPr>
        <w:t xml:space="preserve"> «</w:t>
      </w:r>
      <w:r w:rsidR="00A8521E" w:rsidRPr="00A8521E">
        <w:rPr>
          <w:b/>
          <w:bCs/>
          <w:sz w:val="28"/>
          <w:szCs w:val="28"/>
        </w:rPr>
        <w:t xml:space="preserve">Об утверждении Положения </w:t>
      </w:r>
      <w:r w:rsidR="00A8521E" w:rsidRPr="00A8521E">
        <w:rPr>
          <w:b/>
          <w:sz w:val="28"/>
          <w:szCs w:val="28"/>
        </w:rPr>
        <w:t>об условиях и порядке назначения, выплаты и перерасчета пенсии за выслугу лет лицам, замещавшим должности муниципальной службы сельского поселения с. Ванавара»</w:t>
      </w:r>
    </w:p>
    <w:p w:rsidR="00A8521E" w:rsidRDefault="00A8521E" w:rsidP="00A85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21E" w:rsidRPr="00DB75C9" w:rsidRDefault="00A8521E" w:rsidP="0037468E">
      <w:pPr>
        <w:jc w:val="both"/>
        <w:rPr>
          <w:bCs/>
          <w:kern w:val="28"/>
          <w:sz w:val="28"/>
          <w:szCs w:val="28"/>
        </w:rPr>
      </w:pPr>
      <w:r w:rsidRPr="00DB75C9">
        <w:rPr>
          <w:bCs/>
          <w:kern w:val="28"/>
          <w:sz w:val="28"/>
          <w:szCs w:val="28"/>
        </w:rPr>
        <w:t>Руководствуясь Федеральным законом</w:t>
      </w:r>
      <w:r w:rsidRPr="00DB75C9">
        <w:rPr>
          <w:kern w:val="28"/>
          <w:sz w:val="28"/>
          <w:szCs w:val="28"/>
        </w:rPr>
        <w:t xml:space="preserve"> </w:t>
      </w:r>
      <w:r w:rsidR="00DB75C9" w:rsidRPr="00DB75C9">
        <w:rPr>
          <w:sz w:val="28"/>
          <w:szCs w:val="28"/>
        </w:rPr>
        <w:t>от 2 марта 2007 года  № 25-ФЗ «О муниципальной службе в Российской Федерации»</w:t>
      </w:r>
      <w:r w:rsidR="00DB75C9" w:rsidRPr="00DB75C9">
        <w:rPr>
          <w:kern w:val="28"/>
          <w:sz w:val="28"/>
          <w:szCs w:val="28"/>
        </w:rPr>
        <w:t>,</w:t>
      </w:r>
      <w:r w:rsidR="00DB75C9">
        <w:rPr>
          <w:kern w:val="28"/>
          <w:sz w:val="28"/>
          <w:szCs w:val="28"/>
        </w:rPr>
        <w:t xml:space="preserve"> </w:t>
      </w:r>
      <w:r w:rsidR="00DB75C9" w:rsidRPr="00DB75C9">
        <w:rPr>
          <w:kern w:val="28"/>
          <w:sz w:val="28"/>
          <w:szCs w:val="28"/>
        </w:rPr>
        <w:t xml:space="preserve">Законом Красноярского края </w:t>
      </w:r>
      <w:r w:rsidR="00DB75C9" w:rsidRPr="00DB75C9">
        <w:rPr>
          <w:sz w:val="28"/>
          <w:szCs w:val="28"/>
        </w:rPr>
        <w:t xml:space="preserve">от 24 апреля 2008 года № 5-1565 «Об особенностях правового регулирования муниципальной службы в Красноярском крае», </w:t>
      </w:r>
      <w:r w:rsidRPr="00DB75C9">
        <w:rPr>
          <w:kern w:val="28"/>
          <w:sz w:val="28"/>
          <w:szCs w:val="28"/>
        </w:rPr>
        <w:t>на основании ст. 36.1. Устава сельского поселения с. Ванавара</w:t>
      </w:r>
      <w:r w:rsidRPr="00DB75C9">
        <w:rPr>
          <w:bCs/>
          <w:kern w:val="28"/>
          <w:sz w:val="28"/>
          <w:szCs w:val="28"/>
        </w:rPr>
        <w:t>, Ванаварский сельский Совет депутатов РЕШИЛ:</w:t>
      </w:r>
    </w:p>
    <w:p w:rsidR="00A8521E" w:rsidRPr="00DB75C9" w:rsidRDefault="00DB75C9" w:rsidP="00DB75C9">
      <w:pPr>
        <w:pStyle w:val="a8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B75C9">
        <w:rPr>
          <w:sz w:val="28"/>
          <w:szCs w:val="28"/>
        </w:rPr>
        <w:t>Р</w:t>
      </w:r>
      <w:r w:rsidR="00A8521E" w:rsidRPr="00DB75C9">
        <w:rPr>
          <w:sz w:val="28"/>
          <w:szCs w:val="28"/>
        </w:rPr>
        <w:t xml:space="preserve">аздел </w:t>
      </w:r>
      <w:r w:rsidRPr="00DB75C9">
        <w:rPr>
          <w:sz w:val="28"/>
          <w:szCs w:val="28"/>
        </w:rPr>
        <w:t>1</w:t>
      </w:r>
      <w:r w:rsidR="00A8521E" w:rsidRPr="00DB75C9">
        <w:rPr>
          <w:sz w:val="28"/>
          <w:szCs w:val="28"/>
        </w:rPr>
        <w:t xml:space="preserve"> Положения изложить в новой редакции:</w:t>
      </w:r>
    </w:p>
    <w:p w:rsidR="00DB75C9" w:rsidRPr="00DB75C9" w:rsidRDefault="00A8521E" w:rsidP="00DB75C9">
      <w:pPr>
        <w:jc w:val="center"/>
        <w:rPr>
          <w:sz w:val="28"/>
          <w:szCs w:val="28"/>
        </w:rPr>
      </w:pPr>
      <w:r w:rsidRPr="00DB75C9">
        <w:rPr>
          <w:sz w:val="28"/>
          <w:szCs w:val="28"/>
        </w:rPr>
        <w:t>«</w:t>
      </w:r>
      <w:r w:rsidR="00DB75C9" w:rsidRPr="00DB75C9">
        <w:rPr>
          <w:sz w:val="28"/>
          <w:szCs w:val="28"/>
        </w:rPr>
        <w:t>1. ОБЩИЕ ПОЛОЖЕНИЯ</w:t>
      </w:r>
    </w:p>
    <w:p w:rsidR="00DB75C9" w:rsidRPr="00DB75C9" w:rsidRDefault="00DB75C9" w:rsidP="00DB75C9">
      <w:pPr>
        <w:ind w:firstLine="709"/>
        <w:jc w:val="both"/>
        <w:rPr>
          <w:sz w:val="28"/>
          <w:szCs w:val="28"/>
        </w:rPr>
      </w:pPr>
      <w:r w:rsidRPr="00DB75C9">
        <w:rPr>
          <w:sz w:val="28"/>
          <w:szCs w:val="28"/>
        </w:rPr>
        <w:t>1.1. Настоящее Положение определяет условия и порядок  предоставления лицам, замещавшим должности муниципальной службы, пенсии за выслугу лет за счет средств бюджета сельского поселения с. Ванавара (далее – Положение, пенсия за выслугу лет).</w:t>
      </w:r>
    </w:p>
    <w:p w:rsidR="00DB75C9" w:rsidRPr="00DB75C9" w:rsidRDefault="00DB75C9" w:rsidP="00DB75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B75C9">
        <w:rPr>
          <w:sz w:val="28"/>
          <w:szCs w:val="28"/>
        </w:rPr>
        <w:t>1.2. Право на пенсию за выслугу лет имеют муниципальные служащие,  замещавшие должности муниципальной службы в органах местного самоуправления сельского поселения с. Ванавара  (далее - муниципальные служащие), указанные в статье 9 Закона Красноярского края от 24.04.2008 № 5-1565 «Об особенностях правового регулирования муниципальной службы в Красноярском крае» (далее – Закон края № 5-1565).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Право на обращение за назначением пенсии за выслугу лет возникает при условии увольнения с муниципальной службы из органов местного самоуправления Эвенкийского муниципального района по одному из  следующих оснований: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а) соглашение сторон  трудового договора;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б) истечение срока трудового договора, за исключение случаев, когда трудовые отношения фактически продолжаются и ни одна из сторон не потребовала их прекращения;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в) расторжение трудового договора по собственному желанию в связи с выходом на трудовую пенсию;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lastRenderedPageBreak/>
        <w:t>г)  избрание или назначение  муниципального служащего на выборную должность;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д) отказ муниципального служащего  от продолженной для замещения  иной должности   в связи с изменением существенных  условий  трудового договора;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е) отказ муниципального служащего от перевода на другую работу, необходимого ему в соответствии с медицинским 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должности;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ж) отказ муниципального служащего  от перевода  на работу в другую местность;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з)  ликвидация органа местного самоуправления,  избирательной комиссии  муниципального образования;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и) сокращение численности муниципальных служащих или штата органа местного самоуправления,  избирательной комиссии  муниципального образования;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к) несоответствие муниципального служащего занимаемой до</w:t>
      </w:r>
      <w:r w:rsidR="0037468E">
        <w:rPr>
          <w:rFonts w:ascii="Times New Roman" w:hAnsi="Times New Roman" w:cs="Times New Roman"/>
          <w:sz w:val="28"/>
          <w:szCs w:val="28"/>
        </w:rPr>
        <w:t xml:space="preserve">лжности  или выполняемой работе </w:t>
      </w:r>
      <w:r w:rsidRPr="00DB75C9">
        <w:rPr>
          <w:rFonts w:ascii="Times New Roman" w:hAnsi="Times New Roman" w:cs="Times New Roman"/>
          <w:sz w:val="28"/>
          <w:szCs w:val="28"/>
        </w:rPr>
        <w:t>вследствие недостаточной квалификации, подтвержденной результатами аттестации;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л) восстановление на службе муниципального служащего, ранее замещавшего эту должность муниципальной службы, по решению   суда;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м)  признание муниципального служащего 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н) наступление чрезвычайных обстоятельств, препятствующих продолжению  отношений, связанных с гражданской службой (военные действия, катастрофа, стихийное бедствие, крупная авария, эпидемия и другие чрезвычайные  обстоятельства), если данное обстоятельство признано решением Правительства Российской Федерации или органа государственной власти Красноярского края;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о) достижение предельного возраста, установленного для замещения должности муниципальной службы.</w:t>
      </w:r>
    </w:p>
    <w:p w:rsidR="00DB75C9" w:rsidRPr="00BF401A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F401A">
        <w:rPr>
          <w:rFonts w:ascii="Times New Roman" w:hAnsi="Times New Roman" w:cs="Times New Roman"/>
          <w:sz w:val="28"/>
          <w:szCs w:val="28"/>
        </w:rPr>
        <w:t>Муниципальные служащие при увольнении с муниципальной службы по основаниям, предусмотренным пунктами 1,2 (за исключением  случаев истечения срока  действия  срочного трудового договора (контракта) в связи с истечением установленного срока полномочий муниципального служащего, замещавшего должность муниципальной службы категорий «руководитель» или «помощник  (советник)»), 3 и 7  части 1 статьи 77, подпунктом 3 части 1 статьи 81 Трудового кодекса Российской Федерации и пунктом 1</w:t>
      </w:r>
      <w:proofErr w:type="gramEnd"/>
      <w:r w:rsidRPr="00BF4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01A">
        <w:rPr>
          <w:rFonts w:ascii="Times New Roman" w:hAnsi="Times New Roman" w:cs="Times New Roman"/>
          <w:sz w:val="28"/>
          <w:szCs w:val="28"/>
        </w:rPr>
        <w:t xml:space="preserve">части 1 статьи 19 Федерального закона  от 02.03.2007 года № 25-ФЗ «О  муниципальной  службе в Российской Федерации», имеют право на пенсию за выслугу лет, если на момент освобождения от должности они имели право на страховую пенсию по старости (инвалидности) в соответствии с частью 1 </w:t>
      </w:r>
      <w:r w:rsidRPr="00BF401A">
        <w:rPr>
          <w:rFonts w:ascii="Times New Roman" w:hAnsi="Times New Roman" w:cs="Times New Roman"/>
          <w:sz w:val="28"/>
          <w:szCs w:val="28"/>
        </w:rPr>
        <w:lastRenderedPageBreak/>
        <w:t>статьи 8 и статьями 9, 30-33 Федерального закона от 28.12.2013г № 400-ФЗ «О страховых пенсиях» и непосредственно</w:t>
      </w:r>
      <w:proofErr w:type="gramEnd"/>
      <w:r w:rsidRPr="00BF401A">
        <w:rPr>
          <w:rFonts w:ascii="Times New Roman" w:hAnsi="Times New Roman" w:cs="Times New Roman"/>
          <w:sz w:val="28"/>
          <w:szCs w:val="28"/>
        </w:rPr>
        <w:t xml:space="preserve"> перед увольнением замещали должности муниципальной службы не менее </w:t>
      </w:r>
      <w:proofErr w:type="gramStart"/>
      <w:r w:rsidRPr="00BF401A">
        <w:rPr>
          <w:rFonts w:ascii="Times New Roman" w:hAnsi="Times New Roman" w:cs="Times New Roman"/>
          <w:sz w:val="28"/>
          <w:szCs w:val="28"/>
        </w:rPr>
        <w:t>12 полных месяцев</w:t>
      </w:r>
      <w:proofErr w:type="gramEnd"/>
      <w:r w:rsidRPr="00BF4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75C9">
        <w:rPr>
          <w:rFonts w:ascii="Times New Roman" w:hAnsi="Times New Roman" w:cs="Times New Roman"/>
          <w:sz w:val="28"/>
          <w:szCs w:val="28"/>
        </w:rPr>
        <w:t>Муниципальные служащие при увольнении с муниципальной службы в случае истечения срока действия срочного трудового договора (контракта) в связи с истечением установленного срока полномочий муниципального служащего, замещавшего должность муниципальной службы  категорий «руководитель» или «помощник (советник)»,  пунктами 5, 8, 9 части 1 статьи 77, пунктами 1, 2 части 1 статьи 81, пунктами 2, 5, 7, части 1 статьи 83 Трудового кодекса Российской</w:t>
      </w:r>
      <w:proofErr w:type="gramEnd"/>
      <w:r w:rsidRPr="00DB75C9">
        <w:rPr>
          <w:rFonts w:ascii="Times New Roman" w:hAnsi="Times New Roman" w:cs="Times New Roman"/>
          <w:sz w:val="28"/>
          <w:szCs w:val="28"/>
        </w:rPr>
        <w:t xml:space="preserve"> Федерации, имеют право на пенсию  за выслугу лет, если непосредственно перед увольнением  они замещали должности муниципальной службы не менее </w:t>
      </w:r>
      <w:proofErr w:type="gramStart"/>
      <w:r w:rsidRPr="00DB75C9">
        <w:rPr>
          <w:rFonts w:ascii="Times New Roman" w:hAnsi="Times New Roman" w:cs="Times New Roman"/>
          <w:sz w:val="28"/>
          <w:szCs w:val="28"/>
        </w:rPr>
        <w:t>одного полного месяца</w:t>
      </w:r>
      <w:proofErr w:type="gramEnd"/>
      <w:r w:rsidRPr="00DB75C9">
        <w:rPr>
          <w:rFonts w:ascii="Times New Roman" w:hAnsi="Times New Roman" w:cs="Times New Roman"/>
          <w:sz w:val="28"/>
          <w:szCs w:val="28"/>
        </w:rPr>
        <w:t xml:space="preserve">, при этом суммарная продолжительность замещения таких должностей составляет не менее 12 полных месяцев. 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B75C9">
        <w:rPr>
          <w:rFonts w:ascii="Times New Roman" w:hAnsi="Times New Roman" w:cs="Times New Roman"/>
          <w:sz w:val="28"/>
          <w:szCs w:val="28"/>
        </w:rPr>
        <w:t>Муниципальные служащие при наличии стажа муниципальной службы не менее 25 лет и увольнении с муниципальной службы по основанию, предусмотренному пунктом 3 части 1 статьи 77 Трудового кодекса Российской  Федерации,  до приобретения права на страховую пенсию по старости (инвалидности)  в соответствии с Федеральным законом от 28.12.2013г №400-ФЗ «О страховых пенсиях» имеют право на пенсию за выслугу лет, если непосредственно перед</w:t>
      </w:r>
      <w:proofErr w:type="gramEnd"/>
      <w:r w:rsidRPr="00DB75C9">
        <w:rPr>
          <w:rFonts w:ascii="Times New Roman" w:hAnsi="Times New Roman" w:cs="Times New Roman"/>
          <w:sz w:val="28"/>
          <w:szCs w:val="28"/>
        </w:rPr>
        <w:t xml:space="preserve"> увольнением они замещали должности муниципальной службы  не менее 7 лет</w:t>
      </w:r>
      <w:r w:rsidRPr="00DB75C9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B75C9" w:rsidRPr="00DB75C9" w:rsidRDefault="00DB75C9" w:rsidP="00DB75C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5C9">
        <w:rPr>
          <w:sz w:val="28"/>
          <w:szCs w:val="28"/>
        </w:rPr>
        <w:t xml:space="preserve">1.4. </w:t>
      </w:r>
      <w:proofErr w:type="gramStart"/>
      <w:r w:rsidRPr="00DB75C9">
        <w:rPr>
          <w:sz w:val="28"/>
          <w:szCs w:val="28"/>
        </w:rPr>
        <w:t>Муниципальные служащие при наличии стажа  муниципальной  службы 25 лет и более в государственных органах края, органах местного самоуправления, избирательных комиссиях муниципальных образований, расположенных на территории края, имеют право на пенсию за выслугу лет, назначаемую на условиях, установленных статьей 9 Закона Красноярского края от 24.04.2008г. № 5-1565  «Об особенностях правового регулирования муниципальной службы в Красноярском крае»</w:t>
      </w:r>
      <w:r w:rsidRPr="00E5157B">
        <w:rPr>
          <w:sz w:val="28"/>
          <w:szCs w:val="28"/>
        </w:rPr>
        <w:t>, независимо от последнего места работы</w:t>
      </w:r>
      <w:proofErr w:type="gramEnd"/>
      <w:r w:rsidRPr="00E5157B">
        <w:rPr>
          <w:sz w:val="28"/>
          <w:szCs w:val="28"/>
        </w:rPr>
        <w:t xml:space="preserve">  </w:t>
      </w:r>
      <w:proofErr w:type="gramStart"/>
      <w:r w:rsidRPr="00E5157B">
        <w:rPr>
          <w:sz w:val="28"/>
          <w:szCs w:val="28"/>
        </w:rPr>
        <w:t xml:space="preserve">до приобретения права на страховую </w:t>
      </w:r>
      <w:r w:rsidRPr="00DB75C9">
        <w:rPr>
          <w:sz w:val="28"/>
          <w:szCs w:val="28"/>
        </w:rPr>
        <w:t>пенсию по старости  (инвалидности) в соответствии с Федеральным законом от 28.12.2013года № 400-ФЗ «О страховых пенсиях»  и независимо от оснований увольнения с муниципальной службы, предусмотренных пунктами 2 и 3 части 1 статьи 19 Федерального закона «О муниципальной службе в Российской Федерации», пунктами 5-11 части 1 статьи 81 Трудового кодекса Российской Федерации.</w:t>
      </w:r>
      <w:proofErr w:type="gramEnd"/>
    </w:p>
    <w:p w:rsidR="00DB75C9" w:rsidRPr="00DB75C9" w:rsidRDefault="00DB75C9" w:rsidP="00DB75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5C9">
        <w:rPr>
          <w:sz w:val="28"/>
          <w:szCs w:val="28"/>
        </w:rPr>
        <w:t xml:space="preserve">1.5. </w:t>
      </w:r>
      <w:proofErr w:type="gramStart"/>
      <w:r w:rsidRPr="00DB75C9">
        <w:rPr>
          <w:sz w:val="28"/>
          <w:szCs w:val="28"/>
        </w:rPr>
        <w:t xml:space="preserve">Пенсия за выслугу лет устанавливается к трудовым пенсиям по старости (инвалидности), назначенным в соответствии с Федеральным законом Российской Федерации от 17.12.2001г  № 173-ФЗ  "О трудовых пенсиях в Российской Федерации" либо досрочно оформленным в соответствии с пунктом 2 статьи 32 Закона Российской Федерации от 19.04.1991г № 1032-1 "О занятости населения в Российской Федерации". </w:t>
      </w:r>
      <w:proofErr w:type="gramEnd"/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t>1.6. Пенсия за выслугу лет устанавливается после назначения трудовой пенсии.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</w:rPr>
        <w:lastRenderedPageBreak/>
        <w:t>Лицам, замещавшим на постоянной основе  муниципальные должности и должности муниципальной службы, страховая пенсия по старости  назначается  по достижении ими  в соответствующем году  возраста:</w:t>
      </w:r>
    </w:p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DB75C9" w:rsidRPr="00DB75C9" w:rsidTr="002275BE">
        <w:trPr>
          <w:trHeight w:val="1096"/>
        </w:trPr>
        <w:tc>
          <w:tcPr>
            <w:tcW w:w="3082" w:type="dxa"/>
            <w:vMerge w:val="restart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Год, в котором гражданин приобретает право на назначение страховой пенсии по старости в соответствии с частью 1 статьи 8  и статьями 30-33 Федерального закона  от 28.12.2013г №400-ФЗ «О страховых пенсиях»</w:t>
            </w:r>
          </w:p>
        </w:tc>
        <w:tc>
          <w:tcPr>
            <w:tcW w:w="6274" w:type="dxa"/>
            <w:gridSpan w:val="2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Возраст, по достижении которого  назначается страховая пенсия по старости в период  замещения  муниципальных должностей, должностей муниципальной службы</w:t>
            </w:r>
          </w:p>
        </w:tc>
      </w:tr>
      <w:tr w:rsidR="00DB75C9" w:rsidRPr="00DB75C9" w:rsidTr="002275BE">
        <w:tc>
          <w:tcPr>
            <w:tcW w:w="3082" w:type="dxa"/>
            <w:vMerge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V*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+ 12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+ 12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+ 18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+ 18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+ 24 месяца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+ 24 месяца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+ 30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+ 30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+ 36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+ 36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+ 42 месяца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+ 42 месяца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+ 48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+ 48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+ 54 месяца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+ 54 месяца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+ 60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+ 60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+ 66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+ 60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+ 72 месяца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+ 60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+ 78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+ 60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+ 84 месяца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+ 60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+ 90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+ 60 месяцев</w:t>
            </w:r>
          </w:p>
        </w:tc>
      </w:tr>
      <w:tr w:rsidR="00DB75C9" w:rsidRPr="00DB75C9" w:rsidTr="002275BE">
        <w:tc>
          <w:tcPr>
            <w:tcW w:w="3082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2032 и последующие годы</w:t>
            </w:r>
          </w:p>
        </w:tc>
        <w:tc>
          <w:tcPr>
            <w:tcW w:w="3190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+ 96 месяцев</w:t>
            </w:r>
          </w:p>
        </w:tc>
        <w:tc>
          <w:tcPr>
            <w:tcW w:w="3084" w:type="dxa"/>
          </w:tcPr>
          <w:p w:rsidR="00DB75C9" w:rsidRPr="00DB75C9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75C9">
              <w:rPr>
                <w:rFonts w:ascii="Times New Roman" w:hAnsi="Times New Roman" w:cs="Times New Roman"/>
                <w:sz w:val="28"/>
                <w:szCs w:val="28"/>
              </w:rPr>
              <w:t>+ 60 месяцев</w:t>
            </w:r>
          </w:p>
        </w:tc>
      </w:tr>
    </w:tbl>
    <w:p w:rsidR="00DB75C9" w:rsidRPr="00DB75C9" w:rsidRDefault="00DB75C9" w:rsidP="00DB75C9">
      <w:pPr>
        <w:pStyle w:val="nazvanie"/>
        <w:suppressAutoHyphens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B75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75C9">
        <w:rPr>
          <w:rFonts w:ascii="Times New Roman" w:hAnsi="Times New Roman" w:cs="Times New Roman"/>
          <w:sz w:val="28"/>
          <w:szCs w:val="28"/>
        </w:rPr>
        <w:t>*- возраст, по достижении которого гражданин приобрел право на назначение страховой пенсии по старости в соответствии с часть</w:t>
      </w:r>
      <w:r w:rsidR="00E5157B">
        <w:rPr>
          <w:rFonts w:ascii="Times New Roman" w:hAnsi="Times New Roman" w:cs="Times New Roman"/>
          <w:sz w:val="28"/>
          <w:szCs w:val="28"/>
        </w:rPr>
        <w:t xml:space="preserve">ю 1 статьи </w:t>
      </w:r>
      <w:proofErr w:type="gramStart"/>
      <w:r w:rsidR="00E5157B">
        <w:rPr>
          <w:rFonts w:ascii="Times New Roman" w:hAnsi="Times New Roman" w:cs="Times New Roman"/>
          <w:sz w:val="28"/>
          <w:szCs w:val="28"/>
        </w:rPr>
        <w:t>8  и</w:t>
      </w:r>
      <w:proofErr w:type="gramEnd"/>
      <w:r w:rsidR="00E5157B">
        <w:rPr>
          <w:rFonts w:ascii="Times New Roman" w:hAnsi="Times New Roman" w:cs="Times New Roman"/>
          <w:sz w:val="28"/>
          <w:szCs w:val="28"/>
        </w:rPr>
        <w:t xml:space="preserve"> статьями 30-33 </w:t>
      </w:r>
      <w:r w:rsidRPr="00DB75C9">
        <w:rPr>
          <w:rFonts w:ascii="Times New Roman" w:hAnsi="Times New Roman" w:cs="Times New Roman"/>
          <w:sz w:val="28"/>
          <w:szCs w:val="28"/>
        </w:rPr>
        <w:t>Фед</w:t>
      </w:r>
      <w:r w:rsidR="00E5157B">
        <w:rPr>
          <w:rFonts w:ascii="Times New Roman" w:hAnsi="Times New Roman" w:cs="Times New Roman"/>
          <w:sz w:val="28"/>
          <w:szCs w:val="28"/>
        </w:rPr>
        <w:t xml:space="preserve">ерального закона от 28.12.2013г. </w:t>
      </w:r>
      <w:r w:rsidRPr="00DB75C9">
        <w:rPr>
          <w:rFonts w:ascii="Times New Roman" w:hAnsi="Times New Roman" w:cs="Times New Roman"/>
          <w:sz w:val="28"/>
          <w:szCs w:val="28"/>
        </w:rPr>
        <w:t>№ 400-ФЗ «О страховых пенсиях».</w:t>
      </w:r>
    </w:p>
    <w:p w:rsidR="00DB75C9" w:rsidRPr="00DB75C9" w:rsidRDefault="00F770D0" w:rsidP="00DB75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F401A">
        <w:rPr>
          <w:rFonts w:eastAsia="Calibri"/>
          <w:sz w:val="28"/>
          <w:szCs w:val="28"/>
        </w:rPr>
        <w:t>1.7</w:t>
      </w:r>
      <w:r w:rsidR="00DB75C9" w:rsidRPr="00BF401A">
        <w:rPr>
          <w:rFonts w:eastAsia="Calibri"/>
          <w:sz w:val="28"/>
          <w:szCs w:val="28"/>
        </w:rPr>
        <w:t>.</w:t>
      </w:r>
      <w:r w:rsidR="00DB75C9" w:rsidRPr="00DB75C9">
        <w:rPr>
          <w:rFonts w:eastAsia="Calibri"/>
          <w:sz w:val="28"/>
          <w:szCs w:val="28"/>
        </w:rPr>
        <w:t xml:space="preserve"> </w:t>
      </w:r>
      <w:proofErr w:type="gramStart"/>
      <w:r w:rsidR="00DB75C9" w:rsidRPr="00DB75C9">
        <w:rPr>
          <w:rFonts w:eastAsia="Calibri"/>
          <w:sz w:val="28"/>
          <w:szCs w:val="28"/>
        </w:rPr>
        <w:t xml:space="preserve">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</w:t>
      </w:r>
      <w:r w:rsidR="00DB75C9" w:rsidRPr="00DB75C9">
        <w:rPr>
          <w:rFonts w:eastAsia="Calibri"/>
          <w:sz w:val="28"/>
          <w:szCs w:val="28"/>
        </w:rPr>
        <w:lastRenderedPageBreak/>
        <w:t>Федерации осуществляются назначение</w:t>
      </w:r>
      <w:proofErr w:type="gramEnd"/>
      <w:r w:rsidR="00DB75C9" w:rsidRPr="00DB75C9">
        <w:rPr>
          <w:rFonts w:eastAsia="Calibri"/>
          <w:sz w:val="28"/>
          <w:szCs w:val="28"/>
        </w:rPr>
        <w:t xml:space="preserve"> и выплата пенсий за выслугу лет в порядке и на условиях, </w:t>
      </w:r>
      <w:r w:rsidR="00DB75C9" w:rsidRPr="00BF401A">
        <w:rPr>
          <w:rFonts w:eastAsia="Calibri"/>
          <w:sz w:val="28"/>
          <w:szCs w:val="28"/>
        </w:rPr>
        <w:t>которые установлены для федеральных государственных гражданских служащих,</w:t>
      </w:r>
      <w:r w:rsidR="00DB75C9" w:rsidRPr="00BF401A">
        <w:rPr>
          <w:sz w:val="28"/>
          <w:szCs w:val="28"/>
        </w:rPr>
        <w:t xml:space="preserve"> </w:t>
      </w:r>
      <w:r w:rsidR="00DB75C9" w:rsidRPr="00BF401A">
        <w:rPr>
          <w:rFonts w:eastAsia="Calibri"/>
          <w:sz w:val="28"/>
          <w:szCs w:val="28"/>
        </w:rPr>
        <w:t xml:space="preserve">а также в случае прекращения гражданства Российской Федерации. </w:t>
      </w:r>
      <w:r w:rsidR="00DB75C9" w:rsidRPr="00DB75C9">
        <w:rPr>
          <w:rFonts w:eastAsia="Calibri"/>
          <w:sz w:val="28"/>
          <w:szCs w:val="28"/>
        </w:rPr>
        <w:t>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DB75C9" w:rsidRPr="00DB75C9" w:rsidRDefault="00DB75C9" w:rsidP="00DB75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75C9">
        <w:rPr>
          <w:rFonts w:eastAsia="Calibri"/>
          <w:sz w:val="28"/>
          <w:szCs w:val="28"/>
        </w:rPr>
        <w:t>1.</w:t>
      </w:r>
      <w:r w:rsidR="00F770D0">
        <w:rPr>
          <w:rFonts w:eastAsia="Calibri"/>
          <w:sz w:val="28"/>
          <w:szCs w:val="28"/>
        </w:rPr>
        <w:t>8</w:t>
      </w:r>
      <w:r w:rsidRPr="00DB75C9">
        <w:rPr>
          <w:rFonts w:eastAsia="Calibri"/>
          <w:sz w:val="28"/>
          <w:szCs w:val="28"/>
        </w:rPr>
        <w:t xml:space="preserve">. </w:t>
      </w:r>
      <w:proofErr w:type="gramStart"/>
      <w:r w:rsidRPr="00DB75C9">
        <w:rPr>
          <w:rFonts w:eastAsia="Calibri"/>
          <w:sz w:val="28"/>
          <w:szCs w:val="28"/>
        </w:rPr>
        <w:t>Лицам, имеющим одновременно право на пенсию за выслугу лет в соответствии с настоящим Положением и пенсию за выслугу лет, ежемесячную доплату к пенсии, ежемесячное пожизненное содержание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 законодательством, а также на пенсию за выслугу лет (ежемесячную доплату к пенсии, иные выплаты), устанавливаемые в</w:t>
      </w:r>
      <w:proofErr w:type="gramEnd"/>
      <w:r w:rsidRPr="00DB75C9">
        <w:rPr>
          <w:rFonts w:eastAsia="Calibri"/>
          <w:sz w:val="28"/>
          <w:szCs w:val="28"/>
        </w:rPr>
        <w:t xml:space="preserve"> </w:t>
      </w:r>
      <w:proofErr w:type="gramStart"/>
      <w:r w:rsidRPr="00DB75C9">
        <w:rPr>
          <w:rFonts w:eastAsia="Calibri"/>
          <w:sz w:val="28"/>
          <w:szCs w:val="28"/>
        </w:rPr>
        <w:t>соответствии с краевым законодательством,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края, других субъектов Российской Федерации или муниципальной службы, назначается пенсия за выслугу лет в соответствии с настоящей статьей или одна из указанных выплат по их выбору.</w:t>
      </w:r>
      <w:proofErr w:type="gramEnd"/>
    </w:p>
    <w:p w:rsidR="00DB75C9" w:rsidRPr="00DB75C9" w:rsidRDefault="00DB75C9" w:rsidP="00DB75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75C9">
        <w:rPr>
          <w:rFonts w:eastAsia="Calibri"/>
          <w:sz w:val="28"/>
          <w:szCs w:val="28"/>
        </w:rPr>
        <w:t>1.</w:t>
      </w:r>
      <w:r w:rsidR="00F770D0">
        <w:rPr>
          <w:rFonts w:eastAsia="Calibri"/>
          <w:sz w:val="28"/>
          <w:szCs w:val="28"/>
        </w:rPr>
        <w:t>9</w:t>
      </w:r>
      <w:r w:rsidRPr="00DB75C9">
        <w:rPr>
          <w:rFonts w:eastAsia="Calibri"/>
          <w:sz w:val="28"/>
          <w:szCs w:val="28"/>
        </w:rPr>
        <w:t>. Выплата пенсии за выслугу лет производится за счет средств бюджета сельского поселения с. Ванавара.</w:t>
      </w:r>
    </w:p>
    <w:p w:rsidR="00DB75C9" w:rsidRPr="00DB75C9" w:rsidRDefault="00DB75C9" w:rsidP="00DB75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75C9">
        <w:rPr>
          <w:rFonts w:eastAsia="Calibri"/>
          <w:sz w:val="28"/>
          <w:szCs w:val="28"/>
        </w:rPr>
        <w:t>1.</w:t>
      </w:r>
      <w:r w:rsidR="00F770D0">
        <w:rPr>
          <w:rFonts w:eastAsia="Calibri"/>
          <w:sz w:val="28"/>
          <w:szCs w:val="28"/>
        </w:rPr>
        <w:t>10</w:t>
      </w:r>
      <w:r w:rsidRPr="00DB75C9">
        <w:rPr>
          <w:rFonts w:eastAsia="Calibri"/>
          <w:sz w:val="28"/>
          <w:szCs w:val="28"/>
        </w:rPr>
        <w:t>. Уполномоченным органом по назначению, выплате, перерасчету пенсии за выслугу лет, согласно настоящему Положению, является Администрация Эвенкийского муниципального района.</w:t>
      </w:r>
    </w:p>
    <w:p w:rsidR="00DB75C9" w:rsidRPr="00DB75C9" w:rsidRDefault="00DB75C9" w:rsidP="00DB75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75C9">
        <w:rPr>
          <w:rFonts w:eastAsia="Calibri"/>
          <w:sz w:val="28"/>
          <w:szCs w:val="28"/>
        </w:rPr>
        <w:t>1.</w:t>
      </w:r>
      <w:r w:rsidR="00F770D0">
        <w:rPr>
          <w:rFonts w:eastAsia="Calibri"/>
          <w:sz w:val="28"/>
          <w:szCs w:val="28"/>
        </w:rPr>
        <w:t>11</w:t>
      </w:r>
      <w:r w:rsidRPr="00DB75C9">
        <w:rPr>
          <w:rFonts w:eastAsia="Calibri"/>
          <w:sz w:val="28"/>
          <w:szCs w:val="28"/>
        </w:rPr>
        <w:t xml:space="preserve">. Для назначения,  выплаты и перерасчета пенсии за выслугу лет лицам, замещавшим должности муниципальной службы в сельском поселении с. Ванавара, уполномоченным органом формируется Комиссия по вопросам назначения,  выплаты и перерасчета пенсии за выслугу лет лицам, замещавшим муниципальные должности и должности муниципальной службы (далее – Комиссия). Порядок работы и состав Комиссии утверждается Постановлением Администрации Эвенкийского </w:t>
      </w:r>
      <w:proofErr w:type="gramStart"/>
      <w:r w:rsidRPr="00DB75C9">
        <w:rPr>
          <w:rFonts w:eastAsia="Calibri"/>
          <w:sz w:val="28"/>
          <w:szCs w:val="28"/>
        </w:rPr>
        <w:t>муниципального</w:t>
      </w:r>
      <w:proofErr w:type="gramEnd"/>
      <w:r w:rsidRPr="00DB75C9">
        <w:rPr>
          <w:rFonts w:eastAsia="Calibri"/>
          <w:sz w:val="28"/>
          <w:szCs w:val="28"/>
        </w:rPr>
        <w:t xml:space="preserve"> района.</w:t>
      </w:r>
      <w:r w:rsidR="00BF401A">
        <w:rPr>
          <w:rFonts w:eastAsia="Calibri"/>
          <w:sz w:val="28"/>
          <w:szCs w:val="28"/>
        </w:rPr>
        <w:t>»</w:t>
      </w:r>
    </w:p>
    <w:p w:rsidR="00DB75C9" w:rsidRDefault="00DB75C9" w:rsidP="00DB75C9">
      <w:pPr>
        <w:pStyle w:val="a8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2.1. раздела 2 </w:t>
      </w:r>
      <w:r w:rsidR="00BF401A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новой редакции:</w:t>
      </w:r>
    </w:p>
    <w:p w:rsidR="00DB75C9" w:rsidRPr="005C13DB" w:rsidRDefault="00BF401A" w:rsidP="00DB75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«2.1 </w:t>
      </w:r>
      <w:r w:rsidR="00DB75C9" w:rsidRPr="005C13DB">
        <w:rPr>
          <w:sz w:val="28"/>
          <w:szCs w:val="28"/>
        </w:rPr>
        <w:t xml:space="preserve">Муниципальным служащим назначается пенсия за выслугу лет при  наличии стажа муниципальной службы не менее стажа, продолжительность  </w:t>
      </w:r>
      <w:r w:rsidR="00DB75C9" w:rsidRPr="00D403AB">
        <w:rPr>
          <w:sz w:val="28"/>
          <w:szCs w:val="28"/>
        </w:rPr>
        <w:t xml:space="preserve">которого для назначения  пенсии за выслугу лет  в соответствующем году определяется в соответствии с приложением к Федеральному закону  </w:t>
      </w:r>
      <w:r w:rsidR="00DB75C9" w:rsidRPr="00D403AB">
        <w:rPr>
          <w:rStyle w:val="nazvanie0"/>
          <w:rFonts w:ascii="Times New Roman" w:hAnsi="Times New Roman" w:cs="Times New Roman"/>
          <w:sz w:val="28"/>
          <w:szCs w:val="28"/>
        </w:rPr>
        <w:t>от 23.05.2016 г № 143-ФЗ «О внесении изменений в некоторые законодательные  акты Российской Федерации в части увеличения пенсионного возраста  отдельным категориям граждан»</w:t>
      </w:r>
      <w:r w:rsidR="00DB75C9" w:rsidRPr="00D403AB">
        <w:rPr>
          <w:sz w:val="28"/>
          <w:szCs w:val="28"/>
        </w:rPr>
        <w:t>, перечисленным в пункте 1.</w:t>
      </w:r>
      <w:r w:rsidR="00D403AB" w:rsidRPr="00D403AB">
        <w:rPr>
          <w:sz w:val="28"/>
          <w:szCs w:val="28"/>
        </w:rPr>
        <w:t>2</w:t>
      </w:r>
      <w:proofErr w:type="gramEnd"/>
      <w:r w:rsidR="00DB75C9" w:rsidRPr="00D403AB">
        <w:rPr>
          <w:sz w:val="28"/>
          <w:szCs w:val="28"/>
        </w:rPr>
        <w:t xml:space="preserve"> - 1.4 настоящего Положения, в размере 45 процентов среднемесячного заработка муниципального служащего за вычетом  </w:t>
      </w:r>
      <w:r w:rsidR="00DB75C9" w:rsidRPr="00D403AB">
        <w:rPr>
          <w:sz w:val="28"/>
          <w:szCs w:val="28"/>
        </w:rPr>
        <w:lastRenderedPageBreak/>
        <w:t>страховой пенсии по старости</w:t>
      </w:r>
      <w:r w:rsidR="00DB75C9" w:rsidRPr="005C13DB">
        <w:rPr>
          <w:sz w:val="28"/>
          <w:szCs w:val="28"/>
        </w:rPr>
        <w:t xml:space="preserve"> (инвалидности), фиксированной  выплаты к страховой пенсии и повышений фиксированной выплаты к страховой пенсии, установленных в соответствии с Федеральным законом от 28.12.2013г. № 400-ФЗ  «О страховых пенсиях». </w:t>
      </w:r>
    </w:p>
    <w:p w:rsidR="00DB75C9" w:rsidRPr="005C13DB" w:rsidRDefault="00E5157B" w:rsidP="00DB75C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75C9" w:rsidRPr="005C13DB">
        <w:rPr>
          <w:sz w:val="28"/>
          <w:szCs w:val="28"/>
        </w:rPr>
        <w:t>За каждый полный год ст</w:t>
      </w:r>
      <w:r w:rsidR="00A3245C">
        <w:rPr>
          <w:sz w:val="28"/>
          <w:szCs w:val="28"/>
        </w:rPr>
        <w:t xml:space="preserve">ажа муниципальной службы сверх </w:t>
      </w:r>
      <w:proofErr w:type="gramStart"/>
      <w:r w:rsidR="00DB75C9" w:rsidRPr="005C13DB">
        <w:rPr>
          <w:sz w:val="28"/>
          <w:szCs w:val="28"/>
        </w:rPr>
        <w:t>стажа</w:t>
      </w:r>
      <w:proofErr w:type="gramEnd"/>
      <w:r w:rsidR="00DB75C9" w:rsidRPr="005C13DB">
        <w:rPr>
          <w:sz w:val="28"/>
          <w:szCs w:val="28"/>
        </w:rPr>
        <w:t xml:space="preserve"> </w:t>
      </w:r>
      <w:r w:rsidR="00A3245C" w:rsidRPr="00A3245C">
        <w:rPr>
          <w:sz w:val="28"/>
          <w:szCs w:val="28"/>
        </w:rPr>
        <w:t>установленного в соответствии с пунктом 1 статьи 9 Закона Красноярского края от 24.04.2008 № 5-1565 «Об особенностях правового регулирования муниципальной службы в Красноярском крае»</w:t>
      </w:r>
      <w:r w:rsidR="00A3245C" w:rsidRPr="00485E65">
        <w:rPr>
          <w:rFonts w:ascii="Arial" w:eastAsia="Calibri" w:hAnsi="Arial" w:cs="Arial"/>
          <w:color w:val="FF0000"/>
        </w:rPr>
        <w:t xml:space="preserve"> </w:t>
      </w:r>
      <w:r w:rsidR="00DB75C9" w:rsidRPr="005C13DB">
        <w:rPr>
          <w:sz w:val="28"/>
          <w:szCs w:val="28"/>
        </w:rPr>
        <w:t>пенсия за выслугу лет увеличивается на 3 процента среднемесячного заработка. При этом общая сумма пенсии  за выслугу лет 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служащего.</w:t>
      </w:r>
    </w:p>
    <w:p w:rsidR="00DB75C9" w:rsidRPr="00D403AB" w:rsidRDefault="00DB75C9" w:rsidP="00DB75C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03AB">
        <w:rPr>
          <w:b/>
          <w:sz w:val="28"/>
          <w:szCs w:val="28"/>
        </w:rPr>
        <w:t>Стаж муниципальной службы  для назначения пенсии за выслугу лет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DB75C9" w:rsidRPr="00D403A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b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4679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b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DB75C9" w:rsidRPr="00D403A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679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DB75C9" w:rsidRPr="00D403A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79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DB75C9" w:rsidRPr="00D403A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679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DB75C9" w:rsidRPr="00D403A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679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DB75C9" w:rsidRPr="00D403A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679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DB75C9" w:rsidRPr="00D403A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679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DB75C9" w:rsidRPr="00D403A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679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DB75C9" w:rsidRPr="00D403A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679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DB75C9" w:rsidRPr="00D403A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679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DB75C9" w:rsidRPr="005C13DB" w:rsidTr="002275BE">
        <w:tc>
          <w:tcPr>
            <w:tcW w:w="4677" w:type="dxa"/>
          </w:tcPr>
          <w:p w:rsidR="00DB75C9" w:rsidRPr="00D403A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679" w:type="dxa"/>
          </w:tcPr>
          <w:p w:rsidR="00DB75C9" w:rsidRPr="005C13DB" w:rsidRDefault="00DB75C9" w:rsidP="002275BE">
            <w:pPr>
              <w:pStyle w:val="nazvanie"/>
              <w:suppressAutoHyphens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AB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BF401A" w:rsidRPr="00BF7B0A" w:rsidRDefault="00BF401A" w:rsidP="00BF7B0A">
      <w:pPr>
        <w:suppressAutoHyphens/>
        <w:jc w:val="both"/>
        <w:rPr>
          <w:sz w:val="28"/>
          <w:szCs w:val="28"/>
        </w:rPr>
      </w:pPr>
    </w:p>
    <w:p w:rsidR="00A8521E" w:rsidRPr="0042433D" w:rsidRDefault="00BF7B0A" w:rsidP="00A8521E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8521E" w:rsidRPr="00BF401A">
        <w:rPr>
          <w:b/>
          <w:sz w:val="28"/>
          <w:szCs w:val="28"/>
        </w:rPr>
        <w:t>.</w:t>
      </w:r>
      <w:r w:rsidR="00A8521E">
        <w:rPr>
          <w:sz w:val="28"/>
          <w:szCs w:val="28"/>
        </w:rPr>
        <w:t xml:space="preserve"> </w:t>
      </w:r>
      <w:r w:rsidR="00A8521E" w:rsidRPr="004C7D76">
        <w:rPr>
          <w:sz w:val="28"/>
          <w:szCs w:val="28"/>
        </w:rPr>
        <w:t>Настоящее Решение вступает в силу со дня официального опубликования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</w:t>
      </w:r>
      <w:r w:rsidR="00A8521E">
        <w:rPr>
          <w:sz w:val="28"/>
          <w:szCs w:val="28"/>
        </w:rPr>
        <w:t xml:space="preserve">ник) </w:t>
      </w:r>
    </w:p>
    <w:p w:rsidR="00A8521E" w:rsidRDefault="00A8521E" w:rsidP="00A8521E">
      <w:pPr>
        <w:ind w:firstLine="708"/>
        <w:jc w:val="both"/>
        <w:rPr>
          <w:sz w:val="28"/>
          <w:szCs w:val="28"/>
        </w:rPr>
      </w:pPr>
      <w:r w:rsidRPr="004C7D76">
        <w:rPr>
          <w:sz w:val="28"/>
          <w:szCs w:val="28"/>
        </w:rPr>
        <w:t xml:space="preserve">  </w:t>
      </w:r>
    </w:p>
    <w:p w:rsidR="00A8521E" w:rsidRPr="004C7D76" w:rsidRDefault="00A8521E" w:rsidP="00A8521E">
      <w:pPr>
        <w:ind w:firstLine="708"/>
        <w:jc w:val="both"/>
        <w:rPr>
          <w:sz w:val="28"/>
          <w:szCs w:val="28"/>
        </w:rPr>
      </w:pPr>
    </w:p>
    <w:p w:rsidR="00A8521E" w:rsidRDefault="00A8521E" w:rsidP="00A8521E">
      <w:pPr>
        <w:contextualSpacing/>
        <w:rPr>
          <w:sz w:val="28"/>
          <w:szCs w:val="28"/>
        </w:rPr>
      </w:pPr>
      <w:r w:rsidRPr="001A04D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депутатов                           </w:t>
      </w:r>
      <w:proofErr w:type="gramStart"/>
      <w:r w:rsidR="00476284">
        <w:rPr>
          <w:sz w:val="28"/>
          <w:szCs w:val="28"/>
        </w:rPr>
        <w:t>п</w:t>
      </w:r>
      <w:proofErr w:type="gramEnd"/>
      <w:r w:rsidR="00476284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Е.Т. Смирнова</w:t>
      </w:r>
      <w:r w:rsidRPr="001A04D0">
        <w:rPr>
          <w:sz w:val="28"/>
          <w:szCs w:val="28"/>
        </w:rPr>
        <w:t xml:space="preserve"> </w:t>
      </w:r>
    </w:p>
    <w:p w:rsidR="00A8521E" w:rsidRDefault="00A8521E" w:rsidP="00A8521E">
      <w:pPr>
        <w:contextualSpacing/>
        <w:rPr>
          <w:sz w:val="28"/>
          <w:szCs w:val="28"/>
        </w:rPr>
      </w:pPr>
    </w:p>
    <w:p w:rsidR="00A8521E" w:rsidRPr="00506AEF" w:rsidRDefault="00186266" w:rsidP="00A8521E">
      <w:pPr>
        <w:contextualSpacing/>
        <w:rPr>
          <w:szCs w:val="28"/>
        </w:rPr>
      </w:pPr>
      <w:r>
        <w:rPr>
          <w:sz w:val="28"/>
          <w:szCs w:val="28"/>
        </w:rPr>
        <w:t xml:space="preserve">И. о. </w:t>
      </w:r>
      <w:r w:rsidR="00A8521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8521E">
        <w:rPr>
          <w:sz w:val="28"/>
          <w:szCs w:val="28"/>
        </w:rPr>
        <w:t xml:space="preserve"> села                                                      </w:t>
      </w:r>
      <w:r w:rsidR="00476284">
        <w:rPr>
          <w:sz w:val="28"/>
          <w:szCs w:val="28"/>
        </w:rPr>
        <w:t>п/п</w:t>
      </w:r>
      <w:bookmarkStart w:id="0" w:name="_GoBack"/>
      <w:bookmarkEnd w:id="0"/>
      <w:r w:rsidR="00A8521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Т.В. Мялькина</w:t>
      </w:r>
    </w:p>
    <w:p w:rsidR="0010098C" w:rsidRDefault="0010098C"/>
    <w:sectPr w:rsidR="0010098C" w:rsidSect="0042433D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EC" w:rsidRDefault="008416EC">
      <w:r>
        <w:separator/>
      </w:r>
    </w:p>
  </w:endnote>
  <w:endnote w:type="continuationSeparator" w:id="0">
    <w:p w:rsidR="008416EC" w:rsidRDefault="0084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Default="0049510A" w:rsidP="00AC6D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10C5" w:rsidRDefault="00476284" w:rsidP="00822E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Default="00476284" w:rsidP="00822E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EC" w:rsidRDefault="008416EC">
      <w:r>
        <w:separator/>
      </w:r>
    </w:p>
  </w:footnote>
  <w:footnote w:type="continuationSeparator" w:id="0">
    <w:p w:rsidR="008416EC" w:rsidRDefault="00841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Pr="002411C2" w:rsidRDefault="0049510A" w:rsidP="002411C2">
    <w:pPr>
      <w:pStyle w:val="a6"/>
      <w:rPr>
        <w:sz w:val="24"/>
        <w:szCs w:val="24"/>
      </w:rPr>
    </w:pPr>
    <w:r>
      <w:t xml:space="preserve">                                  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A9F"/>
    <w:multiLevelType w:val="hybridMultilevel"/>
    <w:tmpl w:val="6E841F04"/>
    <w:lvl w:ilvl="0" w:tplc="092E9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15B67"/>
    <w:multiLevelType w:val="hybridMultilevel"/>
    <w:tmpl w:val="27D2FE3C"/>
    <w:lvl w:ilvl="0" w:tplc="EB465C5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D5"/>
    <w:rsid w:val="000574E5"/>
    <w:rsid w:val="000C4A9A"/>
    <w:rsid w:val="0010098C"/>
    <w:rsid w:val="00186266"/>
    <w:rsid w:val="0035677E"/>
    <w:rsid w:val="00373113"/>
    <w:rsid w:val="0037468E"/>
    <w:rsid w:val="003949D5"/>
    <w:rsid w:val="00476284"/>
    <w:rsid w:val="0049510A"/>
    <w:rsid w:val="005873AA"/>
    <w:rsid w:val="00625EBF"/>
    <w:rsid w:val="00656683"/>
    <w:rsid w:val="008416EC"/>
    <w:rsid w:val="008D6227"/>
    <w:rsid w:val="00A3245C"/>
    <w:rsid w:val="00A8521E"/>
    <w:rsid w:val="00BF401A"/>
    <w:rsid w:val="00BF7B0A"/>
    <w:rsid w:val="00D403AB"/>
    <w:rsid w:val="00D71316"/>
    <w:rsid w:val="00DB75C9"/>
    <w:rsid w:val="00DD6499"/>
    <w:rsid w:val="00E41F33"/>
    <w:rsid w:val="00E5157B"/>
    <w:rsid w:val="00F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2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521E"/>
  </w:style>
  <w:style w:type="paragraph" w:styleId="a6">
    <w:name w:val="header"/>
    <w:basedOn w:val="a"/>
    <w:link w:val="a7"/>
    <w:rsid w:val="00A8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B75C9"/>
    <w:pPr>
      <w:ind w:left="720"/>
      <w:contextualSpacing/>
    </w:pPr>
  </w:style>
  <w:style w:type="paragraph" w:customStyle="1" w:styleId="nazvanie">
    <w:name w:val="nazvanie"/>
    <w:basedOn w:val="a"/>
    <w:link w:val="nazvanie0"/>
    <w:rsid w:val="00DB75C9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0">
    <w:name w:val="nazvanie Знак"/>
    <w:link w:val="nazvanie"/>
    <w:rsid w:val="00DB75C9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6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6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2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521E"/>
  </w:style>
  <w:style w:type="paragraph" w:styleId="a6">
    <w:name w:val="header"/>
    <w:basedOn w:val="a"/>
    <w:link w:val="a7"/>
    <w:rsid w:val="00A8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B75C9"/>
    <w:pPr>
      <w:ind w:left="720"/>
      <w:contextualSpacing/>
    </w:pPr>
  </w:style>
  <w:style w:type="paragraph" w:customStyle="1" w:styleId="nazvanie">
    <w:name w:val="nazvanie"/>
    <w:basedOn w:val="a"/>
    <w:link w:val="nazvanie0"/>
    <w:rsid w:val="00DB75C9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0">
    <w:name w:val="nazvanie Знак"/>
    <w:link w:val="nazvanie"/>
    <w:rsid w:val="00DB75C9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6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Председателя Совета депутатов с. Ванавара</cp:lastModifiedBy>
  <cp:revision>3</cp:revision>
  <cp:lastPrinted>2019-09-03T04:51:00Z</cp:lastPrinted>
  <dcterms:created xsi:type="dcterms:W3CDTF">2019-09-26T07:00:00Z</dcterms:created>
  <dcterms:modified xsi:type="dcterms:W3CDTF">2024-03-26T09:40:00Z</dcterms:modified>
</cp:coreProperties>
</file>