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172CC2" w:rsidP="00172CC2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38175" cy="838200"/>
            <wp:effectExtent l="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CC2" w:rsidP="00172CC2">
      <w:pPr>
        <w:tabs>
          <w:tab w:val="left" w:pos="6765"/>
        </w:tabs>
        <w:jc w:val="center"/>
        <w:rPr>
          <w:b/>
          <w:sz w:val="20"/>
          <w:szCs w:val="20"/>
        </w:rPr>
      </w:pPr>
    </w:p>
    <w:p w:rsidR="00172CC2" w:rsidRPr="000406EA" w:rsidP="00216E5B">
      <w:pPr>
        <w:jc w:val="center"/>
        <w:rPr>
          <w:b/>
          <w:sz w:val="36"/>
          <w:szCs w:val="32"/>
        </w:rPr>
      </w:pPr>
      <w:r w:rsidRPr="000406EA">
        <w:rPr>
          <w:b/>
          <w:sz w:val="36"/>
          <w:szCs w:val="32"/>
        </w:rPr>
        <w:t>Ванаварский сельский Совет депутатов</w:t>
      </w:r>
    </w:p>
    <w:p w:rsidR="00172CC2" w:rsidP="00172CC2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 w:rsidR="00EF363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19685" t="22225" r="27940" b="25400"/>
                <wp:wrapTopAndBottom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20pt,13.45pt" to="452pt,13.45pt" strokeweight="3pt">
                <v:stroke linestyle="thinThin"/>
                <w10:wrap type="topAndBottom"/>
              </v:line>
            </w:pict>
          </mc:Fallback>
        </mc:AlternateContent>
      </w:r>
    </w:p>
    <w:p w:rsidR="00172CC2" w:rsidRPr="000406EA" w:rsidP="00172CC2">
      <w:pPr>
        <w:jc w:val="center"/>
        <w:rPr>
          <w:b/>
          <w:w w:val="80"/>
          <w:position w:val="4"/>
          <w:sz w:val="32"/>
          <w:szCs w:val="20"/>
        </w:rPr>
      </w:pPr>
      <w:r w:rsidRPr="000406EA">
        <w:rPr>
          <w:b/>
          <w:w w:val="80"/>
          <w:position w:val="4"/>
          <w:sz w:val="32"/>
        </w:rPr>
        <w:t>РЕШЕНИЕ</w:t>
      </w:r>
    </w:p>
    <w:p w:rsidR="00172CC2" w:rsidP="00172CC2">
      <w:pPr>
        <w:rPr>
          <w:sz w:val="20"/>
        </w:rPr>
      </w:pPr>
    </w:p>
    <w:p w:rsidR="00905F8A" w:rsidP="00905F8A">
      <w:r>
        <w:t>5 созыв</w:t>
      </w:r>
      <w:r>
        <w:tab/>
      </w:r>
      <w:r>
        <w:rPr>
          <w:sz w:val="18"/>
        </w:rPr>
        <w:tab/>
        <w:t xml:space="preserve">                                               </w:t>
      </w:r>
      <w:r>
        <w:t xml:space="preserve">№ 1221                                                    с. Ванавара                     </w:t>
      </w:r>
    </w:p>
    <w:p w:rsidR="00905F8A" w:rsidP="00905F8A">
      <w:r>
        <w:t xml:space="preserve">19 очередная сессия </w:t>
      </w:r>
    </w:p>
    <w:p w:rsidR="00905F8A" w:rsidP="00905F8A">
      <w:r>
        <w:t>«18» ноября 2020 г.</w:t>
      </w:r>
    </w:p>
    <w:p w:rsidR="00172CC2" w:rsidP="00172CC2"/>
    <w:p w:rsidR="00172CC2" w:rsidP="00172CC2"/>
    <w:p w:rsidR="00172CC2" w:rsidRPr="001D01E0" w:rsidP="00172CC2">
      <w:pPr>
        <w:rPr>
          <w:b/>
          <w:sz w:val="28"/>
        </w:rPr>
      </w:pPr>
      <w:r w:rsidRPr="001D01E0">
        <w:rPr>
          <w:b/>
          <w:sz w:val="28"/>
        </w:rPr>
        <w:t>О</w:t>
      </w:r>
      <w:r w:rsidRPr="001D01E0" w:rsidR="00FC1349">
        <w:rPr>
          <w:b/>
          <w:sz w:val="28"/>
        </w:rPr>
        <w:t xml:space="preserve"> принятии к сведению отчета </w:t>
      </w:r>
      <w:r w:rsidRPr="001D01E0">
        <w:rPr>
          <w:b/>
          <w:sz w:val="28"/>
        </w:rPr>
        <w:t>об исполнении</w:t>
      </w:r>
    </w:p>
    <w:p w:rsidR="00172CC2" w:rsidRPr="001D01E0" w:rsidP="00172CC2">
      <w:pPr>
        <w:rPr>
          <w:b/>
          <w:sz w:val="28"/>
        </w:rPr>
      </w:pPr>
      <w:r w:rsidRPr="001D01E0">
        <w:rPr>
          <w:b/>
          <w:sz w:val="28"/>
        </w:rPr>
        <w:t>бюджета сельского поселения с. Ванавара</w:t>
      </w:r>
    </w:p>
    <w:p w:rsidR="00172CC2" w:rsidRPr="001D01E0" w:rsidP="00172CC2">
      <w:pPr>
        <w:rPr>
          <w:b/>
          <w:sz w:val="28"/>
        </w:rPr>
      </w:pPr>
      <w:r w:rsidRPr="001D01E0">
        <w:rPr>
          <w:b/>
          <w:sz w:val="28"/>
        </w:rPr>
        <w:t xml:space="preserve">за </w:t>
      </w:r>
      <w:r w:rsidR="004D608A">
        <w:rPr>
          <w:b/>
          <w:sz w:val="28"/>
        </w:rPr>
        <w:t>9 месяцев</w:t>
      </w:r>
      <w:r w:rsidRPr="001D01E0" w:rsidR="0071359D">
        <w:rPr>
          <w:b/>
          <w:sz w:val="28"/>
        </w:rPr>
        <w:t xml:space="preserve"> 20</w:t>
      </w:r>
      <w:r w:rsidRPr="001D01E0" w:rsidR="00377979">
        <w:rPr>
          <w:b/>
          <w:sz w:val="28"/>
        </w:rPr>
        <w:t>20</w:t>
      </w:r>
      <w:r w:rsidRPr="001D01E0">
        <w:rPr>
          <w:b/>
          <w:sz w:val="28"/>
        </w:rPr>
        <w:t xml:space="preserve"> года</w:t>
      </w:r>
    </w:p>
    <w:p w:rsidR="00385C8D" w:rsidP="00385C8D">
      <w:r>
        <w:t xml:space="preserve">       </w:t>
      </w:r>
    </w:p>
    <w:p w:rsidR="00C00407" w:rsidP="00C00407">
      <w:pPr>
        <w:rPr>
          <w:b/>
          <w:sz w:val="28"/>
        </w:rPr>
      </w:pPr>
      <w:r>
        <w:rPr>
          <w:b/>
          <w:sz w:val="28"/>
        </w:rPr>
        <w:t xml:space="preserve">        </w:t>
      </w:r>
    </w:p>
    <w:p w:rsidR="00C00407" w:rsidRPr="00827369" w:rsidP="001D01E0">
      <w:pPr>
        <w:jc w:val="both"/>
        <w:rPr>
          <w:b/>
          <w:sz w:val="28"/>
        </w:rPr>
      </w:pPr>
      <w:r>
        <w:rPr>
          <w:b/>
          <w:sz w:val="28"/>
        </w:rPr>
        <w:t xml:space="preserve">       </w:t>
      </w:r>
      <w:r w:rsidRPr="00827369" w:rsidR="00BD42BB">
        <w:rPr>
          <w:sz w:val="28"/>
        </w:rPr>
        <w:t xml:space="preserve">В соответствии со статьей 25 Устава сельского поселения с. Ванавара </w:t>
      </w:r>
      <w:r w:rsidRPr="00827369" w:rsidR="00216E5B">
        <w:rPr>
          <w:sz w:val="28"/>
        </w:rPr>
        <w:t>Ванаварский сельский Совет депутатов</w:t>
      </w:r>
      <w:r w:rsidRPr="00827369">
        <w:rPr>
          <w:sz w:val="28"/>
        </w:rPr>
        <w:t xml:space="preserve"> РЕШИЛ:</w:t>
      </w:r>
    </w:p>
    <w:p w:rsidR="00C00407" w:rsidRPr="00BC2EB8" w:rsidP="001D01E0">
      <w:pPr>
        <w:numPr>
          <w:ilvl w:val="0"/>
          <w:numId w:val="1"/>
        </w:numPr>
        <w:jc w:val="both"/>
        <w:rPr>
          <w:sz w:val="28"/>
        </w:rPr>
      </w:pPr>
      <w:r w:rsidRPr="00827369">
        <w:rPr>
          <w:sz w:val="28"/>
        </w:rPr>
        <w:t>Принять к сведению</w:t>
      </w:r>
      <w:r w:rsidRPr="00827369">
        <w:rPr>
          <w:sz w:val="28"/>
        </w:rPr>
        <w:t xml:space="preserve"> </w:t>
      </w:r>
      <w:r w:rsidRPr="00827369" w:rsidR="005971DE">
        <w:rPr>
          <w:color w:val="C00000"/>
          <w:sz w:val="28"/>
          <w:u w:val="single"/>
        </w:rPr>
        <w:t>отчет</w:t>
      </w:r>
      <w:r w:rsidRPr="00827369">
        <w:rPr>
          <w:sz w:val="28"/>
        </w:rPr>
        <w:t xml:space="preserve"> </w:t>
      </w:r>
      <w:r w:rsidRPr="00827369">
        <w:rPr>
          <w:sz w:val="28"/>
        </w:rPr>
        <w:t xml:space="preserve">об исполнении бюджета </w:t>
      </w:r>
      <w:r w:rsidRPr="00827369" w:rsidR="00CF66B6">
        <w:rPr>
          <w:sz w:val="28"/>
        </w:rPr>
        <w:t xml:space="preserve">сельского поселения с. Ванавара </w:t>
      </w:r>
      <w:r w:rsidR="00FF604A">
        <w:rPr>
          <w:sz w:val="28"/>
        </w:rPr>
        <w:t>за</w:t>
      </w:r>
      <w:r w:rsidR="00B37C82">
        <w:rPr>
          <w:sz w:val="28"/>
        </w:rPr>
        <w:t xml:space="preserve"> </w:t>
      </w:r>
      <w:r w:rsidR="004D608A">
        <w:rPr>
          <w:sz w:val="28"/>
        </w:rPr>
        <w:t>9</w:t>
      </w:r>
      <w:r w:rsidR="00B37C82">
        <w:rPr>
          <w:sz w:val="28"/>
        </w:rPr>
        <w:t xml:space="preserve"> </w:t>
      </w:r>
      <w:r w:rsidR="004D608A">
        <w:rPr>
          <w:sz w:val="28"/>
        </w:rPr>
        <w:t>месяцев</w:t>
      </w:r>
      <w:r w:rsidRPr="00827369" w:rsidR="0071359D">
        <w:rPr>
          <w:sz w:val="28"/>
        </w:rPr>
        <w:t xml:space="preserve"> </w:t>
      </w:r>
      <w:r w:rsidRPr="00827369" w:rsidR="00216E5B">
        <w:rPr>
          <w:sz w:val="28"/>
        </w:rPr>
        <w:t xml:space="preserve"> 20</w:t>
      </w:r>
      <w:r w:rsidR="00377979">
        <w:rPr>
          <w:sz w:val="28"/>
        </w:rPr>
        <w:t>20</w:t>
      </w:r>
      <w:r w:rsidRPr="00827369">
        <w:rPr>
          <w:sz w:val="28"/>
        </w:rPr>
        <w:t xml:space="preserve"> года по доходам  </w:t>
      </w:r>
      <w:r w:rsidR="00315C32">
        <w:rPr>
          <w:sz w:val="28"/>
        </w:rPr>
        <w:t>72 088,3</w:t>
      </w:r>
      <w:r w:rsidRPr="00827369" w:rsidR="00CF66B6">
        <w:rPr>
          <w:sz w:val="28"/>
        </w:rPr>
        <w:t xml:space="preserve"> тыс.</w:t>
      </w:r>
      <w:r w:rsidRPr="00827369" w:rsidR="00EF725D">
        <w:rPr>
          <w:sz w:val="28"/>
        </w:rPr>
        <w:t xml:space="preserve"> </w:t>
      </w:r>
      <w:r w:rsidRPr="00827369" w:rsidR="00CF66B6">
        <w:rPr>
          <w:sz w:val="28"/>
        </w:rPr>
        <w:t xml:space="preserve">руб., </w:t>
      </w:r>
      <w:r w:rsidR="00410F6F">
        <w:rPr>
          <w:sz w:val="28"/>
        </w:rPr>
        <w:t xml:space="preserve"> </w:t>
      </w:r>
      <w:r w:rsidRPr="00827369" w:rsidR="00CF66B6">
        <w:rPr>
          <w:sz w:val="28"/>
        </w:rPr>
        <w:t xml:space="preserve">по расходам </w:t>
      </w:r>
      <w:r w:rsidR="00576BA7">
        <w:rPr>
          <w:sz w:val="28"/>
        </w:rPr>
        <w:t xml:space="preserve"> </w:t>
      </w:r>
      <w:r w:rsidR="00315C32">
        <w:rPr>
          <w:sz w:val="28"/>
        </w:rPr>
        <w:t>68 659,1</w:t>
      </w:r>
      <w:r w:rsidR="008C3289">
        <w:rPr>
          <w:sz w:val="28"/>
        </w:rPr>
        <w:t xml:space="preserve"> </w:t>
      </w:r>
      <w:r w:rsidRPr="00827369">
        <w:rPr>
          <w:sz w:val="28"/>
        </w:rPr>
        <w:t>тыс.</w:t>
      </w:r>
      <w:r w:rsidR="008C3289">
        <w:rPr>
          <w:sz w:val="28"/>
        </w:rPr>
        <w:t xml:space="preserve"> </w:t>
      </w:r>
      <w:r w:rsidRPr="00827369">
        <w:rPr>
          <w:sz w:val="28"/>
        </w:rPr>
        <w:t xml:space="preserve">руб. </w:t>
      </w:r>
      <w:r w:rsidRPr="00827369" w:rsidR="00EF725D">
        <w:rPr>
          <w:sz w:val="28"/>
        </w:rPr>
        <w:t>(Исполнение бюджета сельского поселения с. Ванавара утвержден</w:t>
      </w:r>
      <w:r w:rsidR="002002E8">
        <w:rPr>
          <w:sz w:val="28"/>
        </w:rPr>
        <w:t xml:space="preserve">о </w:t>
      </w:r>
      <w:r w:rsidRPr="00827369" w:rsidR="00EF725D">
        <w:rPr>
          <w:sz w:val="28"/>
        </w:rPr>
        <w:t>постановлением</w:t>
      </w:r>
      <w:r w:rsidR="00377979">
        <w:rPr>
          <w:sz w:val="28"/>
        </w:rPr>
        <w:t xml:space="preserve"> Администрации с. Ванавара от  </w:t>
      </w:r>
      <w:r w:rsidR="00757579">
        <w:rPr>
          <w:sz w:val="28"/>
        </w:rPr>
        <w:t>0</w:t>
      </w:r>
      <w:r w:rsidR="00315C32">
        <w:rPr>
          <w:sz w:val="28"/>
        </w:rPr>
        <w:t>5</w:t>
      </w:r>
      <w:r w:rsidRPr="00827369" w:rsidR="00827369">
        <w:rPr>
          <w:sz w:val="28"/>
        </w:rPr>
        <w:t xml:space="preserve"> </w:t>
      </w:r>
      <w:r w:rsidR="00315C32">
        <w:rPr>
          <w:sz w:val="28"/>
        </w:rPr>
        <w:t>октября</w:t>
      </w:r>
      <w:r w:rsidRPr="00827369" w:rsidR="0071359D">
        <w:rPr>
          <w:sz w:val="28"/>
        </w:rPr>
        <w:t xml:space="preserve"> </w:t>
      </w:r>
      <w:r w:rsidRPr="00827369" w:rsidR="00EF725D">
        <w:rPr>
          <w:sz w:val="28"/>
        </w:rPr>
        <w:t xml:space="preserve"> 20</w:t>
      </w:r>
      <w:r w:rsidR="00377979">
        <w:rPr>
          <w:sz w:val="28"/>
        </w:rPr>
        <w:t>20</w:t>
      </w:r>
      <w:r w:rsidRPr="00827369" w:rsidR="007B3055">
        <w:rPr>
          <w:sz w:val="28"/>
        </w:rPr>
        <w:t xml:space="preserve"> года </w:t>
      </w:r>
      <w:r w:rsidRPr="005761C6" w:rsidR="007B3055">
        <w:rPr>
          <w:sz w:val="28"/>
        </w:rPr>
        <w:t>№</w:t>
      </w:r>
      <w:r w:rsidRPr="005761C6" w:rsidR="00315C32">
        <w:rPr>
          <w:sz w:val="28"/>
        </w:rPr>
        <w:t xml:space="preserve"> </w:t>
      </w:r>
      <w:r w:rsidRPr="005761C6" w:rsidR="005761C6">
        <w:rPr>
          <w:sz w:val="28"/>
        </w:rPr>
        <w:t>102</w:t>
      </w:r>
      <w:r w:rsidRPr="005761C6" w:rsidR="00EF725D">
        <w:rPr>
          <w:sz w:val="28"/>
        </w:rPr>
        <w:t>-п</w:t>
      </w:r>
      <w:r w:rsidRPr="00827369" w:rsidR="00EF725D">
        <w:rPr>
          <w:sz w:val="28"/>
        </w:rPr>
        <w:t xml:space="preserve"> </w:t>
      </w:r>
      <w:r w:rsidRPr="00827369" w:rsidR="007B3055">
        <w:rPr>
          <w:sz w:val="28"/>
        </w:rPr>
        <w:t xml:space="preserve"> </w:t>
      </w:r>
      <w:r w:rsidRPr="00827369" w:rsidR="00EF725D">
        <w:rPr>
          <w:sz w:val="28"/>
        </w:rPr>
        <w:t>и опубликован</w:t>
      </w:r>
      <w:r w:rsidR="004E076A">
        <w:rPr>
          <w:sz w:val="28"/>
        </w:rPr>
        <w:t xml:space="preserve">о </w:t>
      </w:r>
      <w:r w:rsidRPr="00827369" w:rsidR="00EF725D">
        <w:rPr>
          <w:sz w:val="28"/>
        </w:rPr>
        <w:t xml:space="preserve">в </w:t>
      </w:r>
      <w:r w:rsidRPr="00827369" w:rsidR="00827369">
        <w:rPr>
          <w:sz w:val="28"/>
        </w:rPr>
        <w:t xml:space="preserve">печатном органе средств массовой информации села Ванавара Эвенкийского муниципального района Красноярского края (Ванаварский </w:t>
      </w:r>
      <w:r w:rsidR="00CB00ED">
        <w:rPr>
          <w:sz w:val="28"/>
        </w:rPr>
        <w:t xml:space="preserve">информационный </w:t>
      </w:r>
      <w:r w:rsidRPr="00827369" w:rsidR="00827369">
        <w:rPr>
          <w:sz w:val="28"/>
        </w:rPr>
        <w:t>вестник)</w:t>
      </w:r>
      <w:r w:rsidRPr="00827369" w:rsidR="00EF725D">
        <w:rPr>
          <w:sz w:val="28"/>
        </w:rPr>
        <w:t xml:space="preserve">  </w:t>
      </w:r>
      <w:r w:rsidRPr="005761C6" w:rsidR="00757579">
        <w:rPr>
          <w:sz w:val="28"/>
        </w:rPr>
        <w:t>0</w:t>
      </w:r>
      <w:r w:rsidRPr="005761C6" w:rsidR="005761C6">
        <w:rPr>
          <w:sz w:val="28"/>
        </w:rPr>
        <w:t>7</w:t>
      </w:r>
      <w:r w:rsidRPr="005761C6" w:rsidR="00827369">
        <w:rPr>
          <w:sz w:val="28"/>
        </w:rPr>
        <w:t xml:space="preserve"> </w:t>
      </w:r>
      <w:r w:rsidRPr="005761C6" w:rsidR="00315C32">
        <w:rPr>
          <w:sz w:val="28"/>
        </w:rPr>
        <w:t>октября</w:t>
      </w:r>
      <w:r w:rsidRPr="005761C6" w:rsidR="0071359D">
        <w:rPr>
          <w:sz w:val="28"/>
        </w:rPr>
        <w:t xml:space="preserve"> </w:t>
      </w:r>
      <w:r w:rsidRPr="005761C6" w:rsidR="00EF725D">
        <w:rPr>
          <w:sz w:val="28"/>
        </w:rPr>
        <w:t>20</w:t>
      </w:r>
      <w:r w:rsidRPr="005761C6" w:rsidR="00377979">
        <w:rPr>
          <w:sz w:val="28"/>
        </w:rPr>
        <w:t>20</w:t>
      </w:r>
      <w:r w:rsidRPr="005761C6" w:rsidR="00EF725D">
        <w:rPr>
          <w:sz w:val="28"/>
        </w:rPr>
        <w:t xml:space="preserve"> г.</w:t>
      </w:r>
      <w:r w:rsidRPr="005761C6" w:rsidR="00A85D55">
        <w:rPr>
          <w:sz w:val="28"/>
        </w:rPr>
        <w:t xml:space="preserve"> №</w:t>
      </w:r>
      <w:r w:rsidRPr="005761C6" w:rsidR="005761C6">
        <w:rPr>
          <w:sz w:val="28"/>
        </w:rPr>
        <w:t xml:space="preserve"> 138</w:t>
      </w:r>
      <w:r w:rsidRPr="005761C6" w:rsidR="00EF725D">
        <w:rPr>
          <w:sz w:val="28"/>
        </w:rPr>
        <w:t>).</w:t>
      </w:r>
    </w:p>
    <w:p w:rsidR="00216E5B" w:rsidRPr="00827369" w:rsidP="001D01E0">
      <w:pPr>
        <w:numPr>
          <w:ilvl w:val="0"/>
          <w:numId w:val="1"/>
        </w:numPr>
        <w:jc w:val="both"/>
        <w:rPr>
          <w:b/>
          <w:sz w:val="28"/>
        </w:rPr>
      </w:pPr>
      <w:r w:rsidRPr="00827369">
        <w:rPr>
          <w:sz w:val="28"/>
        </w:rPr>
        <w:t xml:space="preserve">Настоящее </w:t>
      </w:r>
      <w:r w:rsidRPr="00827369" w:rsidR="00C00407">
        <w:rPr>
          <w:sz w:val="28"/>
        </w:rPr>
        <w:t>Ре</w:t>
      </w:r>
      <w:r w:rsidRPr="00827369">
        <w:rPr>
          <w:sz w:val="28"/>
        </w:rPr>
        <w:t xml:space="preserve">шение вступает в силу со дня </w:t>
      </w:r>
      <w:r w:rsidRPr="00827369" w:rsidR="00C00407">
        <w:rPr>
          <w:sz w:val="28"/>
        </w:rPr>
        <w:t xml:space="preserve"> п</w:t>
      </w:r>
      <w:r w:rsidRPr="00827369" w:rsidR="00DF197D">
        <w:rPr>
          <w:sz w:val="28"/>
        </w:rPr>
        <w:t>ринятия</w:t>
      </w:r>
      <w:r w:rsidRPr="00827369">
        <w:rPr>
          <w:sz w:val="28"/>
        </w:rPr>
        <w:t>.</w:t>
      </w:r>
    </w:p>
    <w:p w:rsidR="00216E5B" w:rsidP="00216E5B">
      <w:pPr>
        <w:rPr>
          <w:sz w:val="28"/>
        </w:rPr>
      </w:pPr>
    </w:p>
    <w:p w:rsidR="00C00407" w:rsidP="00216E5B">
      <w:pPr>
        <w:rPr>
          <w:b/>
          <w:sz w:val="28"/>
        </w:rPr>
      </w:pPr>
      <w:r>
        <w:rPr>
          <w:b/>
          <w:sz w:val="28"/>
        </w:rPr>
        <w:t xml:space="preserve">            </w:t>
      </w:r>
    </w:p>
    <w:p w:rsidR="001D01E0" w:rsidP="001D01E0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депутатов                 </w:t>
      </w:r>
      <w:r w:rsidR="00EF3633">
        <w:rPr>
          <w:sz w:val="28"/>
          <w:szCs w:val="28"/>
        </w:rPr>
        <w:t>п/п</w:t>
      </w:r>
      <w:r>
        <w:rPr>
          <w:sz w:val="28"/>
          <w:szCs w:val="28"/>
        </w:rPr>
        <w:t xml:space="preserve">      </w:t>
      </w:r>
      <w:r w:rsidR="00905F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Е.М. Макарова</w:t>
      </w:r>
    </w:p>
    <w:p w:rsidR="001D01E0" w:rsidP="001D01E0">
      <w:pPr>
        <w:tabs>
          <w:tab w:val="left" w:pos="720"/>
        </w:tabs>
        <w:rPr>
          <w:sz w:val="28"/>
          <w:szCs w:val="28"/>
        </w:rPr>
      </w:pPr>
    </w:p>
    <w:p w:rsidR="001D01E0" w:rsidP="001D01E0">
      <w:pPr>
        <w:rPr>
          <w:snapToGrid w:val="0"/>
          <w:sz w:val="28"/>
          <w:szCs w:val="28"/>
        </w:rPr>
      </w:pPr>
    </w:p>
    <w:p w:rsidR="001D01E0" w:rsidP="001D0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села Ванавара                                          </w:t>
      </w:r>
      <w:r w:rsidR="00EF3633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                  А.А. Зарубин</w:t>
      </w:r>
    </w:p>
    <w:p w:rsidR="00C00407" w:rsidP="00C00407">
      <w:pPr>
        <w:rPr>
          <w:sz w:val="28"/>
          <w:szCs w:val="28"/>
        </w:rPr>
      </w:pPr>
    </w:p>
    <w:p w:rsidR="00EF3633" w:rsidP="00C00407">
      <w:pPr>
        <w:jc w:val="right"/>
        <w:rPr>
          <w:b/>
          <w:sz w:val="28"/>
          <w:szCs w:val="28"/>
        </w:rPr>
      </w:pPr>
    </w:p>
    <w:p w:rsidR="00EF3633" w:rsidP="00C00407">
      <w:pPr>
        <w:jc w:val="right"/>
        <w:rPr>
          <w:b/>
          <w:sz w:val="28"/>
          <w:szCs w:val="28"/>
        </w:rPr>
      </w:pPr>
    </w:p>
    <w:p w:rsidR="00EF3633" w:rsidP="00C00407">
      <w:pPr>
        <w:jc w:val="right"/>
        <w:rPr>
          <w:b/>
          <w:sz w:val="28"/>
          <w:szCs w:val="28"/>
        </w:rPr>
      </w:pPr>
    </w:p>
    <w:p w:rsidR="00EF3633" w:rsidP="00C00407">
      <w:pPr>
        <w:jc w:val="right"/>
        <w:rPr>
          <w:b/>
          <w:sz w:val="28"/>
          <w:szCs w:val="28"/>
        </w:rPr>
      </w:pPr>
    </w:p>
    <w:p w:rsidR="00EF3633" w:rsidP="00C00407">
      <w:pPr>
        <w:jc w:val="right"/>
        <w:rPr>
          <w:b/>
          <w:sz w:val="28"/>
          <w:szCs w:val="28"/>
        </w:rPr>
      </w:pPr>
    </w:p>
    <w:p w:rsidR="00EF3633" w:rsidP="00C00407">
      <w:pPr>
        <w:jc w:val="right"/>
        <w:rPr>
          <w:b/>
          <w:sz w:val="28"/>
          <w:szCs w:val="28"/>
        </w:rPr>
      </w:pPr>
    </w:p>
    <w:p w:rsidR="00EF3633" w:rsidP="00C00407">
      <w:pPr>
        <w:jc w:val="right"/>
        <w:rPr>
          <w:b/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3633" w:rsidP="00C00407">
      <w:pPr>
        <w:jc w:val="right"/>
        <w:rPr>
          <w:b/>
          <w:sz w:val="28"/>
          <w:szCs w:val="28"/>
        </w:rPr>
      </w:pPr>
    </w:p>
    <w:p w:rsidR="00EF3633" w:rsidP="00C00407">
      <w:pPr>
        <w:jc w:val="right"/>
        <w:rPr>
          <w:sz w:val="20"/>
          <w:szCs w:val="20"/>
        </w:rPr>
      </w:pPr>
      <w:r>
        <w:fldChar w:fldCharType="begin"/>
      </w:r>
      <w:r>
        <w:instrText xml:space="preserve"> LINK Excel.Sheet.12 "\\\\VANA-FILESERVER\\Work Users\\Сельский совет депутатов\\сессии\\2020 год\\Принятые решения 19 сессии\\Сайт\\1221. Бюджет за 9 мес\\ИСПОЛЕНИЕ Бюджета тыс за 9 месяцев 2020 г.xlsx" "Лист1!R7C1:R380C19" \a \f 4 \h </w:instrText>
      </w:r>
      <w:r>
        <w:fldChar w:fldCharType="separate"/>
      </w:r>
    </w:p>
    <w:tbl>
      <w:tblPr>
        <w:tblW w:w="15050" w:type="dxa"/>
        <w:tblInd w:w="108" w:type="dxa"/>
        <w:tblLook w:val="04A0"/>
      </w:tblPr>
      <w:tblGrid>
        <w:gridCol w:w="993"/>
        <w:gridCol w:w="625"/>
        <w:gridCol w:w="1138"/>
        <w:gridCol w:w="739"/>
        <w:gridCol w:w="5060"/>
        <w:gridCol w:w="1160"/>
        <w:gridCol w:w="1300"/>
        <w:gridCol w:w="1300"/>
        <w:gridCol w:w="1435"/>
        <w:gridCol w:w="1300"/>
      </w:tblGrid>
      <w:tr w:rsidTr="00EF3633">
        <w:tblPrEx>
          <w:tblW w:w="15050" w:type="dxa"/>
          <w:tblInd w:w="108" w:type="dxa"/>
          <w:tblLook w:val="04A0"/>
        </w:tblPrEx>
        <w:trPr>
          <w:trHeight w:val="375"/>
        </w:trPr>
        <w:tc>
          <w:tcPr>
            <w:tcW w:w="150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3633">
              <w:rPr>
                <w:b/>
                <w:bCs/>
                <w:sz w:val="28"/>
                <w:szCs w:val="28"/>
              </w:rPr>
              <w:t xml:space="preserve">И С П О Л Н Е Н И Е   Б Ю Д Ж Е Т А 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75"/>
        </w:trPr>
        <w:tc>
          <w:tcPr>
            <w:tcW w:w="150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</w:rPr>
            </w:pPr>
            <w:r w:rsidRPr="00EF3633">
              <w:rPr>
                <w:b/>
                <w:bCs/>
              </w:rPr>
              <w:t>сельского поселения с. Ванавара на 2020 год и плановый период 2021- 2022 годов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90"/>
        </w:trPr>
        <w:tc>
          <w:tcPr>
            <w:tcW w:w="150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28"/>
                <w:szCs w:val="28"/>
              </w:rPr>
            </w:pPr>
            <w:r w:rsidRPr="00EF3633">
              <w:rPr>
                <w:b/>
                <w:bCs/>
                <w:sz w:val="28"/>
                <w:szCs w:val="28"/>
              </w:rPr>
              <w:t>за 9 месяцев 2020 г.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15"/>
        </w:trPr>
        <w:tc>
          <w:tcPr>
            <w:tcW w:w="8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3633" w:rsidRPr="00EF3633" w:rsidP="00EF3633">
            <w:pPr>
              <w:rPr>
                <w:sz w:val="22"/>
                <w:szCs w:val="22"/>
              </w:rPr>
            </w:pPr>
            <w:r w:rsidRPr="00EF3633">
              <w:rPr>
                <w:sz w:val="22"/>
                <w:szCs w:val="22"/>
              </w:rPr>
              <w:t xml:space="preserve">Единица измерения: </w:t>
            </w:r>
            <w:r w:rsidRPr="00EF3633">
              <w:rPr>
                <w:b/>
                <w:bCs/>
              </w:rPr>
              <w:t>тыс.</w:t>
            </w:r>
            <w:r w:rsidRPr="00EF3633">
              <w:rPr>
                <w:sz w:val="22"/>
                <w:szCs w:val="22"/>
              </w:rPr>
              <w:t xml:space="preserve"> </w:t>
            </w:r>
            <w:r w:rsidRPr="00EF3633">
              <w:rPr>
                <w:b/>
                <w:bCs/>
              </w:rPr>
              <w:t>руб.</w:t>
            </w:r>
            <w:r w:rsidRPr="00EF3633">
              <w:rPr>
                <w:sz w:val="22"/>
                <w:szCs w:val="22"/>
              </w:rPr>
              <w:t xml:space="preserve">                                              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22"/>
                <w:szCs w:val="22"/>
              </w:rPr>
            </w:pPr>
            <w:r w:rsidRPr="00EF3633">
              <w:rPr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22"/>
                <w:szCs w:val="22"/>
              </w:rPr>
            </w:pPr>
            <w:r w:rsidRPr="00EF3633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22"/>
                <w:szCs w:val="22"/>
              </w:rPr>
            </w:pPr>
            <w:r w:rsidRPr="00EF3633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22"/>
                <w:szCs w:val="22"/>
              </w:rPr>
            </w:pPr>
            <w:r w:rsidRPr="00EF3633">
              <w:rPr>
                <w:sz w:val="22"/>
                <w:szCs w:val="22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3633" w:rsidRPr="00EF3633" w:rsidP="00EF3633">
            <w:pPr>
              <w:rPr>
                <w:sz w:val="22"/>
                <w:szCs w:val="22"/>
              </w:rPr>
            </w:pPr>
            <w:r w:rsidRPr="00EF3633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15"/>
        </w:trPr>
        <w:tc>
          <w:tcPr>
            <w:tcW w:w="34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22"/>
                <w:szCs w:val="22"/>
              </w:rPr>
            </w:pPr>
            <w:r w:rsidRPr="00EF3633">
              <w:rPr>
                <w:b/>
                <w:bCs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5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600"/>
        </w:trPr>
        <w:tc>
          <w:tcPr>
            <w:tcW w:w="34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3633" w:rsidRPr="00EF3633" w:rsidP="00EF36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3633" w:rsidRPr="00EF3633" w:rsidP="00EF3633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БЮДЖЕТ  2020 г.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План                 9 месяцев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% исполнения к плану 9 м-в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 xml:space="preserve">% исполнения к годовому плану 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15"/>
        </w:trPr>
        <w:tc>
          <w:tcPr>
            <w:tcW w:w="34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22"/>
                <w:szCs w:val="22"/>
              </w:rPr>
            </w:pPr>
            <w:r w:rsidRPr="00EF363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22"/>
                <w:szCs w:val="22"/>
              </w:rPr>
            </w:pPr>
            <w:r w:rsidRPr="00EF3633">
              <w:rPr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22"/>
                <w:szCs w:val="22"/>
              </w:rPr>
            </w:pPr>
            <w:r w:rsidRPr="00EF3633">
              <w:rPr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22"/>
                <w:szCs w:val="22"/>
              </w:rPr>
            </w:pPr>
            <w:r w:rsidRPr="00EF3633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22"/>
                <w:szCs w:val="22"/>
              </w:rPr>
            </w:pPr>
            <w:r w:rsidRPr="00EF3633">
              <w:rPr>
                <w:sz w:val="22"/>
                <w:szCs w:val="22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b/>
                <w:bCs/>
                <w:sz w:val="22"/>
                <w:szCs w:val="22"/>
              </w:rPr>
            </w:pPr>
            <w:r w:rsidRPr="00EF3633">
              <w:rPr>
                <w:b/>
                <w:bCs/>
                <w:sz w:val="22"/>
                <w:szCs w:val="22"/>
              </w:rPr>
              <w:t>Раздел 1.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15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F3633" w:rsidRPr="00EF3633" w:rsidP="00EF3633">
            <w:pPr>
              <w:rPr>
                <w:b/>
                <w:bCs/>
                <w:sz w:val="22"/>
                <w:szCs w:val="22"/>
              </w:rPr>
            </w:pPr>
            <w:r w:rsidRPr="00EF3633">
              <w:rPr>
                <w:b/>
                <w:bCs/>
                <w:sz w:val="22"/>
                <w:szCs w:val="22"/>
              </w:rPr>
              <w:t xml:space="preserve"> Д О Х О Д 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6 566,9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4 483,9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4 614,7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102,9%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70,3%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15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182 1 01 00000 00 0000 000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F3633" w:rsidRPr="00EF3633" w:rsidP="00EF3633">
            <w:pPr>
              <w:rPr>
                <w:sz w:val="20"/>
                <w:szCs w:val="20"/>
              </w:rPr>
            </w:pPr>
            <w:r w:rsidRPr="00EF3633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2 624,4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1 968,3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1 805,9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91,7%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68,8%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45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182 1 01 02000 01 0000 110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20"/>
                <w:szCs w:val="20"/>
              </w:rPr>
            </w:pPr>
            <w:r w:rsidRPr="00EF3633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2 624,4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1 968,3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1 805,9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91,7%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68,8%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900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182 1 01 02010 01 0000 110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rPr>
                <w:sz w:val="14"/>
                <w:szCs w:val="14"/>
              </w:rPr>
            </w:pPr>
            <w:r w:rsidRPr="00EF3633">
              <w:rPr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2 624,4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1 968,3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1 801,3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91,5%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68,6%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900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182 1 01 02020 01 0000 110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rPr>
                <w:sz w:val="14"/>
                <w:szCs w:val="14"/>
              </w:rPr>
            </w:pPr>
            <w:r w:rsidRPr="00EF3633">
              <w:rPr>
                <w:sz w:val="14"/>
                <w:szCs w:val="1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НК РФ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0,8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465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182 1 01 02030 01 0000 110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rPr>
                <w:sz w:val="14"/>
                <w:szCs w:val="14"/>
              </w:rPr>
            </w:pPr>
            <w:r w:rsidRPr="00EF3633">
              <w:rPr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3,8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495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182 103 00000 00 0000 000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F3633" w:rsidRPr="00EF3633" w:rsidP="00EF3633">
            <w:pPr>
              <w:rPr>
                <w:sz w:val="20"/>
                <w:szCs w:val="20"/>
              </w:rPr>
            </w:pPr>
            <w:r w:rsidRPr="00EF3633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372,2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279,1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245,7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88,0%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66,0%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435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100 103 02000 01 0000 110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372,2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279,1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245,7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88,0%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66,0%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450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100 103 02231 01 0000 110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Доходы от уплаты акцизов на дизельное топливо, зачисляемые в концелидированные бюджеты субъектов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170,6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127,9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114,6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89,6%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67,2%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720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100 103 02241 01 0000 110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карбюраторных(инжекторных) двигателей, зачисляемые в консолидированные бюджеты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0,8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133,3%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705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100 103 02251 01 0000 110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Суъектов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222,9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167,1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152,7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91,4%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68,5%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720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100 103 02261 01 0000 110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-22,1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-16,5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-22,4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135,8%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101,4%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00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000 1 06 00000 00 0000 000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F3633" w:rsidRPr="00EF3633" w:rsidP="00EF3633">
            <w:pPr>
              <w:rPr>
                <w:sz w:val="20"/>
                <w:szCs w:val="20"/>
              </w:rPr>
            </w:pPr>
            <w:r w:rsidRPr="00EF3633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1 562,8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597,0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767,4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128,5%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49,1%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660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182 1 06 01030 10 0000 110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Налоги на имущество физических лиц, взимаемый по ставкам, применяемым к объектам налогооблажения, расположенным в границах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566,8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275,4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48,6%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00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182 106 06000 00 0000 110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20"/>
                <w:szCs w:val="20"/>
              </w:rPr>
            </w:pPr>
            <w:r w:rsidRPr="00EF3633">
              <w:rPr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996,0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597,0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492,0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82,4%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49,4%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00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182 106 06030 00 0000 110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20"/>
                <w:szCs w:val="20"/>
              </w:rPr>
            </w:pPr>
            <w:r w:rsidRPr="00EF3633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796,0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597,0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433,2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72,6%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54,4%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465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182 106 06033 10 0000 110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796,0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597,0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433,2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72,6%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54,4%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270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182 1 06 06040 00 0000 110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58,8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495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182 106 06043 10 1000 110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Земельный налог с физических лиц, обладающих земельными участками, расположенными в границах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58,8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15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300 1 08 00000 00 0000 000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F3633" w:rsidRPr="00EF3633" w:rsidP="00EF3633">
            <w:pPr>
              <w:rPr>
                <w:sz w:val="20"/>
                <w:szCs w:val="20"/>
              </w:rPr>
            </w:pPr>
            <w:r w:rsidRPr="00EF3633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125,0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93,7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51,3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54,7%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41,0%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690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300 108 04020 01 1000 110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Гос.пошлина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125,0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93,7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51,3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54,7%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41,0%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585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000 1 09 00000 00 0000 000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F3633" w:rsidRPr="00EF3633" w:rsidP="00EF3633">
            <w:pPr>
              <w:rPr>
                <w:sz w:val="20"/>
                <w:szCs w:val="20"/>
              </w:rPr>
            </w:pPr>
            <w:r w:rsidRPr="00EF3633">
              <w:rPr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735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300 1 11 00000 00 0000 000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F3633" w:rsidRPr="00EF3633" w:rsidP="00EF3633">
            <w:pPr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716,5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537,3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554,9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103,3%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77,4%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540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300 1 11 05000 00 0000 120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20"/>
                <w:szCs w:val="20"/>
              </w:rPr>
            </w:pPr>
            <w:r w:rsidRPr="00EF3633">
              <w:rPr>
                <w:sz w:val="20"/>
                <w:szCs w:val="20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716,5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537,3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554,9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103,3%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77,4%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900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300 111 05025 10 0000 120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зем.участков муниципальных автономных учреждений)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6,7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660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 xml:space="preserve">300 05035 10 0000 120 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Доходы от сдачи в аренду имущества, находящегос в оперативном управлении поселений и созданных ими уреждений (за исключением имущества муниципальных автономных учреждений)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465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300 111 05075 10 0000 120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Доходы от сдачи в аренду имущества составляющего казну поселений (за исключением земельных участков)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716,5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537,3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537,4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75,0%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540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300 113 00000 00 0000 000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F3633" w:rsidRPr="00EF3633" w:rsidP="00EF3633">
            <w:pPr>
              <w:rPr>
                <w:i/>
                <w:iCs/>
                <w:sz w:val="18"/>
                <w:szCs w:val="18"/>
              </w:rPr>
            </w:pPr>
            <w:r w:rsidRPr="00EF3633">
              <w:rPr>
                <w:i/>
                <w:iCs/>
                <w:sz w:val="18"/>
                <w:szCs w:val="18"/>
              </w:rPr>
              <w:t>Доходы отоказания платных услуг (работ) и компенсации затрат государства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1 036,0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911,0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1 071,1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117,6%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103,4%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45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300 113 01000 00 0000 130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i/>
                <w:iCs/>
                <w:sz w:val="18"/>
                <w:szCs w:val="18"/>
              </w:rPr>
            </w:pPr>
            <w:r w:rsidRPr="00EF3633">
              <w:rPr>
                <w:i/>
                <w:i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1 036,0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911,0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1 037,1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113,8%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100,1%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15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300 113 01990 00 0000 130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i/>
                <w:iCs/>
                <w:sz w:val="18"/>
                <w:szCs w:val="18"/>
              </w:rPr>
            </w:pPr>
            <w:r w:rsidRPr="00EF3633">
              <w:rPr>
                <w:i/>
                <w:iCs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1 036,0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911,0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1 037,1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113,8%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100,1%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540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300 113 01995 10 0000 130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i/>
                <w:iCs/>
                <w:sz w:val="18"/>
                <w:szCs w:val="18"/>
              </w:rPr>
            </w:pPr>
            <w:r w:rsidRPr="00EF3633">
              <w:rPr>
                <w:i/>
                <w:iCs/>
                <w:sz w:val="18"/>
                <w:szCs w:val="18"/>
              </w:rPr>
              <w:t>Прочие доходы от оказания платных услуг (работ), получателями средств бюджетов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1 036,0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911,0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1 037,1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113,8%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100,1%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75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300 113 02000 00 0000 130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34,0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75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300 113 02990 00 0000 130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34,0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450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300 113 02995 10 0000 130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34,0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15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300 1 14 00000 00 0000 000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F3633" w:rsidRPr="00EF3633" w:rsidP="00EF3633">
            <w:pPr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22,6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1305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300 1 14 02053 10 0000 410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учреждений,а также имущества муниципальных унитарных предприятий,в том числе казенных), в части реализации основных средств по указанному имуществу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6,3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720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300 1 14 06025 10 0000 430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Доходы от продажи земельных участков,находящихся в соствеености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16,3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90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EF3633" w:rsidRPr="00EF3633" w:rsidP="00EF3633">
            <w:pPr>
              <w:jc w:val="center"/>
              <w:rPr>
                <w:color w:val="000000"/>
                <w:sz w:val="18"/>
                <w:szCs w:val="18"/>
              </w:rPr>
            </w:pPr>
            <w:r w:rsidRPr="00EF3633">
              <w:rPr>
                <w:color w:val="000000"/>
                <w:sz w:val="18"/>
                <w:szCs w:val="18"/>
              </w:rPr>
              <w:t>300 1 16 00000 00 0000 000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F3633" w:rsidRPr="00EF3633" w:rsidP="00EF3633">
            <w:pPr>
              <w:rPr>
                <w:color w:val="000000"/>
                <w:sz w:val="18"/>
                <w:szCs w:val="18"/>
              </w:rPr>
            </w:pPr>
            <w:r w:rsidRPr="00EF3633">
              <w:rPr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130,0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97,5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95,8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98,3%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73,7%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810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color w:val="000000"/>
                <w:sz w:val="18"/>
                <w:szCs w:val="18"/>
              </w:rPr>
            </w:pPr>
            <w:r w:rsidRPr="00EF3633">
              <w:rPr>
                <w:color w:val="000000"/>
                <w:sz w:val="18"/>
                <w:szCs w:val="18"/>
              </w:rPr>
              <w:t>300 1 16 07090 10 0000 140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color w:val="000000"/>
                <w:sz w:val="15"/>
                <w:szCs w:val="15"/>
              </w:rPr>
            </w:pPr>
            <w:r w:rsidRPr="00EF3633">
              <w:rPr>
                <w:color w:val="000000"/>
                <w:sz w:val="15"/>
                <w:szCs w:val="15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14,8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870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color w:val="000000"/>
                <w:sz w:val="18"/>
                <w:szCs w:val="18"/>
              </w:rPr>
            </w:pPr>
            <w:r w:rsidRPr="00EF3633">
              <w:rPr>
                <w:color w:val="000000"/>
                <w:sz w:val="18"/>
                <w:szCs w:val="18"/>
              </w:rPr>
              <w:t>300 116</w:t>
            </w:r>
            <w:r w:rsidRPr="00EF3633">
              <w:rPr>
                <w:color w:val="FF0000"/>
                <w:sz w:val="18"/>
                <w:szCs w:val="18"/>
              </w:rPr>
              <w:t xml:space="preserve"> </w:t>
            </w:r>
            <w:r w:rsidRPr="00EF3633">
              <w:rPr>
                <w:sz w:val="18"/>
                <w:szCs w:val="18"/>
              </w:rPr>
              <w:t>10123 01</w:t>
            </w:r>
            <w:r w:rsidRPr="00EF3633">
              <w:rPr>
                <w:color w:val="000000"/>
                <w:sz w:val="18"/>
                <w:szCs w:val="18"/>
              </w:rPr>
              <w:t xml:space="preserve"> 0000 140 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color w:val="000000"/>
                <w:sz w:val="15"/>
                <w:szCs w:val="15"/>
              </w:rPr>
            </w:pPr>
            <w:r w:rsidRPr="00EF3633">
              <w:rPr>
                <w:color w:val="000000"/>
                <w:sz w:val="15"/>
                <w:szCs w:val="15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97,5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81,0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83,1%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62,3%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30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EF3633" w:rsidRPr="00EF3633" w:rsidP="00EF36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3633">
              <w:rPr>
                <w:b/>
                <w:bCs/>
                <w:color w:val="000000"/>
                <w:sz w:val="18"/>
                <w:szCs w:val="18"/>
              </w:rPr>
              <w:t>300 2 00 00000 00 0000 000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F3633" w:rsidRPr="00EF3633" w:rsidP="00EF36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F3633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109 483,9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78 271,9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67 473,6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86,2%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61,6%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720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300 202 19999 10 7601 150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8 585,9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6 439,5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6 439,4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75,0%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450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300 202 16001 10 0000 150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26 221,6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26 221,6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26 221,6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930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color w:val="000000"/>
                <w:sz w:val="18"/>
                <w:szCs w:val="18"/>
              </w:rPr>
            </w:pPr>
            <w:r w:rsidRPr="00EF3633">
              <w:rPr>
                <w:color w:val="000000"/>
                <w:sz w:val="18"/>
                <w:szCs w:val="18"/>
              </w:rPr>
              <w:t>300 202 49999 10 1013 150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53 313,2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27 812,8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20 000,0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71,9%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37,5%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690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color w:val="000000"/>
                <w:sz w:val="18"/>
                <w:szCs w:val="18"/>
              </w:rPr>
            </w:pPr>
            <w:r w:rsidRPr="00EF3633">
              <w:rPr>
                <w:color w:val="000000"/>
                <w:sz w:val="18"/>
                <w:szCs w:val="18"/>
              </w:rPr>
              <w:t>300 202 49999 10 7456 150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Прочие межбюджетные трансферты, передаваемые бюджетам сельских поселений (на поддержку деятельности муниципальных молодежных центров)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87,9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87,9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960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color w:val="000000"/>
                <w:sz w:val="18"/>
                <w:szCs w:val="18"/>
              </w:rPr>
            </w:pPr>
            <w:r w:rsidRPr="00EF3633">
              <w:rPr>
                <w:color w:val="000000"/>
                <w:sz w:val="18"/>
                <w:szCs w:val="18"/>
              </w:rPr>
              <w:t>300 202 30024 10 7514 150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21,7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0,0%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480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color w:val="000000"/>
                <w:sz w:val="18"/>
                <w:szCs w:val="18"/>
              </w:rPr>
            </w:pPr>
            <w:r w:rsidRPr="00EF3633">
              <w:rPr>
                <w:color w:val="000000"/>
                <w:sz w:val="18"/>
                <w:szCs w:val="18"/>
              </w:rPr>
              <w:t>300 202 35118 10 0000 150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575,3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450,5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439,0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97,4%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76,3%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690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color w:val="000000"/>
                <w:sz w:val="18"/>
                <w:szCs w:val="18"/>
              </w:rPr>
            </w:pPr>
            <w:r w:rsidRPr="00EF3633">
              <w:rPr>
                <w:color w:val="000000"/>
                <w:sz w:val="18"/>
                <w:szCs w:val="18"/>
              </w:rPr>
              <w:t>300 202 49999 10 7412 150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633" w:rsidRPr="00EF3633" w:rsidP="00EF3633">
            <w:pPr>
              <w:rPr>
                <w:color w:val="000000"/>
                <w:sz w:val="16"/>
                <w:szCs w:val="16"/>
              </w:rPr>
            </w:pPr>
            <w:r w:rsidRPr="00EF3633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249,6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249,6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1125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color w:val="000000"/>
                <w:sz w:val="18"/>
                <w:szCs w:val="18"/>
              </w:rPr>
            </w:pPr>
            <w:r w:rsidRPr="00EF3633">
              <w:rPr>
                <w:color w:val="000000"/>
                <w:sz w:val="18"/>
                <w:szCs w:val="18"/>
              </w:rPr>
              <w:t>300 202 49999 10 1057 150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4 341,4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3 256,1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2 290,0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70,3%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52,7%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885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color w:val="000000"/>
                <w:sz w:val="18"/>
                <w:szCs w:val="18"/>
              </w:rPr>
            </w:pPr>
            <w:r w:rsidRPr="00EF3633">
              <w:rPr>
                <w:color w:val="000000"/>
                <w:sz w:val="18"/>
                <w:szCs w:val="18"/>
              </w:rPr>
              <w:t>300 202 49999 10 7508 150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8 829,9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6 746,1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6 746,1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76,4%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720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color w:val="000000"/>
                <w:sz w:val="18"/>
                <w:szCs w:val="18"/>
              </w:rPr>
            </w:pPr>
            <w:r w:rsidRPr="00EF3633">
              <w:rPr>
                <w:color w:val="000000"/>
                <w:sz w:val="18"/>
                <w:szCs w:val="18"/>
              </w:rPr>
              <w:t>300 202 49999 10 1250 150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Прочие межбюджетные трансферты, передаваемые бюджетам сельских поселений (на выполнение работ по ремонту улично- дорожной сети сельских поселений)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5 000,0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5 000,0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5 000,0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720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color w:val="000000"/>
                <w:sz w:val="18"/>
                <w:szCs w:val="18"/>
              </w:rPr>
            </w:pPr>
            <w:r w:rsidRPr="00EF3633">
              <w:rPr>
                <w:color w:val="000000"/>
                <w:sz w:val="18"/>
                <w:szCs w:val="18"/>
              </w:rPr>
              <w:t>300 202 49999 10 1060 150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Прочие межбюджетные трансферты, передаваемые бюджетам сельских поселений  (на реализацию мероприятий по безопасности дорожного движения)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407,4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407,4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720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color w:val="000000"/>
                <w:sz w:val="18"/>
                <w:szCs w:val="18"/>
              </w:rPr>
            </w:pPr>
            <w:r w:rsidRPr="00EF3633">
              <w:rPr>
                <w:color w:val="000000"/>
                <w:sz w:val="18"/>
                <w:szCs w:val="18"/>
              </w:rPr>
              <w:t>300 202 49999 10 7741 150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Прочие межбюджетные трансферты, передаваемые бюджетам сельских поселений  (на реализацию проектов по благоустройству территорий поселений)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1 500,0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1 500,0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720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color w:val="000000"/>
                <w:sz w:val="18"/>
                <w:szCs w:val="18"/>
              </w:rPr>
            </w:pPr>
            <w:r w:rsidRPr="00EF3633">
              <w:rPr>
                <w:color w:val="000000"/>
                <w:sz w:val="18"/>
                <w:szCs w:val="18"/>
              </w:rPr>
              <w:t>300 202 49999 10 7749 150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Прочие межбюджетные трансферты, передаваемые бюджетам сельских поселений  (для реализации проектов по решению вопросов местного значения сельских поселений)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00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EF3633" w:rsidRPr="00EF3633" w:rsidP="00EF3633">
            <w:pPr>
              <w:rPr>
                <w:b/>
                <w:bCs/>
                <w:sz w:val="20"/>
                <w:szCs w:val="20"/>
              </w:rPr>
            </w:pPr>
            <w:r w:rsidRPr="00EF3633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116 050,8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82 755,8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72 088,3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87,1%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62,1%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15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000 8 70 00000 00 0000 000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Итого внутренних оборотов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00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000 8 90 00000 00 0000 000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EF3633" w:rsidRPr="00EF3633" w:rsidP="00EF3633">
            <w:pPr>
              <w:rPr>
                <w:b/>
                <w:bCs/>
                <w:sz w:val="20"/>
                <w:szCs w:val="20"/>
              </w:rPr>
            </w:pPr>
            <w:r w:rsidRPr="00EF3633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116 050,8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82 755,8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72 088,3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87,1%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62,1%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633" w:rsidRPr="00EF3633" w:rsidP="00EF3633">
            <w:pPr>
              <w:rPr>
                <w:b/>
                <w:bCs/>
                <w:sz w:val="22"/>
                <w:szCs w:val="22"/>
              </w:rPr>
            </w:pPr>
            <w:r w:rsidRPr="00EF3633">
              <w:rPr>
                <w:b/>
                <w:bCs/>
                <w:sz w:val="22"/>
                <w:szCs w:val="22"/>
              </w:rPr>
              <w:t>РАЗДЕЛ 2. Р А С Х О Д 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ППП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ЦС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rPr>
                <w:b/>
                <w:bCs/>
                <w:sz w:val="20"/>
                <w:szCs w:val="20"/>
              </w:rPr>
            </w:pPr>
            <w:r w:rsidRPr="00EF363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33 956,5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20 102,6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19 910,4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99,0%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58,6%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1 484,6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885,9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885,9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59,7%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color w:val="C00000"/>
                <w:sz w:val="16"/>
                <w:szCs w:val="16"/>
              </w:rPr>
            </w:pPr>
            <w:r w:rsidRPr="00EF3633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1 484,6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885,9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885,9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59,7%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83 300 00270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121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1 093,4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684,9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684,9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62,6%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83 300 00270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122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61,0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83 300 00270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122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Льготный проезд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61,0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7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83 300 00270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129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330,2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201,0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201,0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60,9%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1 247,3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302,1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302,1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24,2%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81 100 00290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1 247,3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302,1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302,1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24,2%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81 100 00290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121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911,1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176,7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176,7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19,4%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81 100 00290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122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61,0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7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81 100 00290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129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275,2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125,4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125,4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45,6%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2 004,1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951,2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791,6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83,2%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39,5%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color w:val="C00000"/>
                <w:sz w:val="16"/>
                <w:szCs w:val="16"/>
              </w:rPr>
            </w:pPr>
            <w:r w:rsidRPr="00EF3633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1 484,8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749,3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589,7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78,7%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39,7%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81 100 00320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1 023,8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592,9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592,9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57,9%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81 100 00320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151,8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71,6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71,6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47,2%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6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81 100 00320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84,8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-74,8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-88,2%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-24,2%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4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81 100 00320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 xml:space="preserve"> Закупка товаров, работ, услуг в сфере информационно- коммуникационных технологий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430,9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201,4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201,4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46,7%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81 100 00320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87,4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81 100 00320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50,0%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7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23 698,0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14 630,7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14 621,9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99,9%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61,7%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13 806,8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8 937,2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8 928,4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99,9%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64,7%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82 100 00330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9 903,2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6 590,0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6 590,0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66,5%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82 100 89000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56,9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38,4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67,5%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82 100 00330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838,7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417,5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408,8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97,9%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48,7%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6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82 100 00330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2 990,8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1 880,1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1 880,0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62,9%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82 100 89000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11,2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65,1%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82 100 00330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 xml:space="preserve"> Закупка товаров, работ, услуг в сфере информационно- коммуникационных технологий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2 982,4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1 856,2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1 856,2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62,2%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82 100 00330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6 820,2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3 797,4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3 797,4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55,7%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82 100 00330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outlineLvl w:val="0"/>
              <w:rPr>
                <w:sz w:val="14"/>
                <w:szCs w:val="14"/>
              </w:rPr>
            </w:pPr>
            <w:r w:rsidRPr="00EF3633">
              <w:rPr>
                <w:sz w:val="14"/>
                <w:szCs w:val="1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36,5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82 100 00330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52,1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3,4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6,5%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0111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82 100 00550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870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633" w:rsidRPr="00EF3633" w:rsidP="00EF3633">
            <w:pPr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5 522,5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3 332,7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3 308,9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99,3%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59,9%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4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Содержание Муниципального казенного учреждения села Ванавара "Межведомственная централизованная бухгалтерия"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5 188,8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3 059,7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3 035,9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99,2%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58,5%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82 200 00380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633" w:rsidRPr="00EF3633" w:rsidP="00EF3633">
            <w:pPr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2 609,6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1 735,3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1 735,3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66,5%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82 200 00380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516,3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37,4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37,4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7,2%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82 200 00380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788,1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515,5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491,8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95,4%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62,4%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4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82 200 00380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 xml:space="preserve"> Закупка товаров, работ, услуг в сфере информационно- коммуникационных технологий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1 173,7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729,6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729,5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62,2%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82 200 00380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99,1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41,4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41,4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41,8%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82 200 00380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25,0%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333,7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273,0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273,0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81,8%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4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82 100 75140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  <w:r w:rsidRPr="00EF3633">
              <w:rPr>
                <w:b/>
                <w:bCs/>
                <w:sz w:val="18"/>
                <w:szCs w:val="18"/>
              </w:rPr>
              <w:t xml:space="preserve"> (код цели 7514)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21,7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21 100 00460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18 100 00280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633" w:rsidRPr="00EF3633" w:rsidP="00EF3633">
            <w:pPr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Регистрация права, обследование муниципальной собственности на недвижимое имущество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311,0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273,0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273,0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87,8%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F3633" w:rsidRPr="00EF3633" w:rsidP="00EF36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F363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575,3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395,7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395,5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99,9%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68,7%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82 100 51180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518,0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364,1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363,9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99,9%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70,3%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82 100 51180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357,0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249,9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249,9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70,0%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4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82 100 51180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53,2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42,0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41,9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99,8%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78,8%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6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82 100 51180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107,8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72,2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72,1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99,9%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66,9%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82 100 51180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 xml:space="preserve"> Закупка товаров, работ, услуг в сфере информационно- коммуникационных технологий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19,6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7,4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37,8%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82 100 51180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37,7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24,2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24,2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64,2%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rPr>
                <w:b/>
                <w:bCs/>
                <w:sz w:val="20"/>
                <w:szCs w:val="20"/>
              </w:rPr>
            </w:pPr>
            <w:r w:rsidRPr="00EF363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3633" w:rsidRPr="00EF3633" w:rsidP="00EF363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3633">
              <w:rPr>
                <w:rFonts w:ascii="Arial CYR" w:hAnsi="Arial CYR" w:cs="Arial CYR"/>
                <w:b/>
                <w:bCs/>
                <w:sz w:val="16"/>
                <w:szCs w:val="16"/>
              </w:rPr>
              <w:t>3 631,9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3633" w:rsidRPr="00EF3633" w:rsidP="00EF363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3633">
              <w:rPr>
                <w:rFonts w:ascii="Arial CYR" w:hAnsi="Arial CYR" w:cs="Arial CYR"/>
                <w:b/>
                <w:bCs/>
                <w:sz w:val="16"/>
                <w:szCs w:val="16"/>
              </w:rPr>
              <w:t>2 524,7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3633" w:rsidRPr="00EF3633" w:rsidP="00EF363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3633">
              <w:rPr>
                <w:rFonts w:ascii="Arial CYR" w:hAnsi="Arial CYR" w:cs="Arial CYR"/>
                <w:b/>
                <w:bCs/>
                <w:sz w:val="16"/>
                <w:szCs w:val="16"/>
              </w:rPr>
              <w:t>2 435,5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3633" w:rsidRPr="00EF3633" w:rsidP="00EF363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3633">
              <w:rPr>
                <w:rFonts w:ascii="Arial CYR" w:hAnsi="Arial CYR" w:cs="Arial CYR"/>
                <w:b/>
                <w:bCs/>
                <w:sz w:val="16"/>
                <w:szCs w:val="16"/>
              </w:rPr>
              <w:t>96,5%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F3633" w:rsidRPr="00EF3633" w:rsidP="00EF363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3633">
              <w:rPr>
                <w:rFonts w:ascii="Arial CYR" w:hAnsi="Arial CYR" w:cs="Arial CYR"/>
                <w:b/>
                <w:bCs/>
                <w:sz w:val="16"/>
                <w:szCs w:val="16"/>
              </w:rPr>
              <w:t>67,1%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EF3633" w:rsidRPr="00EF3633" w:rsidP="00EF363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F3633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EF3633" w:rsidRPr="00EF3633" w:rsidP="00EF363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F3633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EF3633" w:rsidRPr="00EF3633" w:rsidP="00EF3633">
            <w:pPr>
              <w:rPr>
                <w:b/>
                <w:bCs/>
                <w:sz w:val="20"/>
                <w:szCs w:val="20"/>
              </w:rPr>
            </w:pPr>
            <w:r w:rsidRPr="00EF3633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F3633" w:rsidRPr="00EF3633" w:rsidP="00EF363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3633">
              <w:rPr>
                <w:rFonts w:ascii="Arial CYR" w:hAnsi="Arial CYR" w:cs="Arial CYR"/>
                <w:b/>
                <w:bCs/>
                <w:sz w:val="16"/>
                <w:szCs w:val="16"/>
              </w:rPr>
              <w:t>262,8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F3633" w:rsidRPr="00EF3633" w:rsidP="00EF363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3633">
              <w:rPr>
                <w:rFonts w:ascii="Arial CYR" w:hAnsi="Arial CYR" w:cs="Arial CYR"/>
                <w:b/>
                <w:bCs/>
                <w:sz w:val="16"/>
                <w:szCs w:val="16"/>
              </w:rPr>
              <w:t>157,3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F3633" w:rsidRPr="00EF3633" w:rsidP="00EF363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3633">
              <w:rPr>
                <w:rFonts w:ascii="Arial CYR" w:hAnsi="Arial CYR" w:cs="Arial CYR"/>
                <w:b/>
                <w:bCs/>
                <w:sz w:val="16"/>
                <w:szCs w:val="16"/>
              </w:rPr>
              <w:t>157,3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F3633" w:rsidRPr="00EF3633" w:rsidP="00EF363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3633">
              <w:rPr>
                <w:rFonts w:ascii="Arial CYR" w:hAnsi="Arial CYR" w:cs="Arial CYR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F3633" w:rsidRPr="00EF3633" w:rsidP="00EF363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3633">
              <w:rPr>
                <w:rFonts w:ascii="Arial CYR" w:hAnsi="Arial CYR" w:cs="Arial CYR"/>
                <w:b/>
                <w:bCs/>
                <w:sz w:val="16"/>
                <w:szCs w:val="16"/>
              </w:rPr>
              <w:t>59,9%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0310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12 100 74120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Расходы на обеспечение первичных мер пожарной безопасности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633" w:rsidRPr="00EF3633" w:rsidP="00EF36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3633">
              <w:rPr>
                <w:rFonts w:ascii="Arial CYR" w:hAnsi="Arial CYR" w:cs="Arial CYR"/>
                <w:sz w:val="16"/>
                <w:szCs w:val="16"/>
              </w:rPr>
              <w:t>249,6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633" w:rsidRPr="00EF3633" w:rsidP="00EF36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3633">
              <w:rPr>
                <w:rFonts w:ascii="Arial CYR" w:hAnsi="Arial CYR" w:cs="Arial CYR"/>
                <w:sz w:val="16"/>
                <w:szCs w:val="16"/>
              </w:rPr>
              <w:t>144,8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633" w:rsidRPr="00EF3633" w:rsidP="00EF36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3633">
              <w:rPr>
                <w:rFonts w:ascii="Arial CYR" w:hAnsi="Arial CYR" w:cs="Arial CYR"/>
                <w:sz w:val="16"/>
                <w:szCs w:val="16"/>
              </w:rPr>
              <w:t>144,8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58,0%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0310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12 100 S4120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Софинансирование расходов на обеспечение первичных мер пожарной безопасности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633" w:rsidRPr="00EF3633" w:rsidP="00EF36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3633">
              <w:rPr>
                <w:rFonts w:ascii="Arial CYR" w:hAnsi="Arial CYR" w:cs="Arial CYR"/>
                <w:sz w:val="16"/>
                <w:szCs w:val="16"/>
              </w:rPr>
              <w:t>13,2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633" w:rsidRPr="00EF3633" w:rsidP="00EF36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3633">
              <w:rPr>
                <w:rFonts w:ascii="Arial CYR" w:hAnsi="Arial CYR" w:cs="Arial CYR"/>
                <w:sz w:val="16"/>
                <w:szCs w:val="16"/>
              </w:rPr>
              <w:t>12,5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633" w:rsidRPr="00EF3633" w:rsidP="00EF36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F3633">
              <w:rPr>
                <w:rFonts w:ascii="Arial CYR" w:hAnsi="Arial CYR" w:cs="Arial CYR"/>
                <w:sz w:val="16"/>
                <w:szCs w:val="16"/>
              </w:rPr>
              <w:t>12,5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94,7%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EF3633" w:rsidRPr="00EF3633" w:rsidP="00EF363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F3633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EF3633" w:rsidRPr="00EF3633" w:rsidP="00EF363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F3633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EF3633" w:rsidRPr="00EF3633" w:rsidP="00EF3633">
            <w:pPr>
              <w:rPr>
                <w:b/>
                <w:bCs/>
                <w:sz w:val="20"/>
                <w:szCs w:val="20"/>
              </w:rPr>
            </w:pPr>
            <w:r w:rsidRPr="00EF3633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F3633" w:rsidRPr="00EF3633" w:rsidP="00EF363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3633">
              <w:rPr>
                <w:rFonts w:ascii="Arial CYR" w:hAnsi="Arial CYR" w:cs="Arial CYR"/>
                <w:b/>
                <w:bCs/>
                <w:sz w:val="16"/>
                <w:szCs w:val="16"/>
              </w:rPr>
              <w:t>3 369,1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F3633" w:rsidRPr="00EF3633" w:rsidP="00EF363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3633">
              <w:rPr>
                <w:rFonts w:ascii="Arial CYR" w:hAnsi="Arial CYR" w:cs="Arial CYR"/>
                <w:b/>
                <w:bCs/>
                <w:sz w:val="16"/>
                <w:szCs w:val="16"/>
              </w:rPr>
              <w:t>2 367,4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F3633" w:rsidRPr="00EF3633" w:rsidP="00EF363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3633">
              <w:rPr>
                <w:rFonts w:ascii="Arial CYR" w:hAnsi="Arial CYR" w:cs="Arial CYR"/>
                <w:b/>
                <w:bCs/>
                <w:sz w:val="16"/>
                <w:szCs w:val="16"/>
              </w:rPr>
              <w:t>2 278,2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F3633" w:rsidRPr="00EF3633" w:rsidP="00EF363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3633">
              <w:rPr>
                <w:rFonts w:ascii="Arial CYR" w:hAnsi="Arial CYR" w:cs="Arial CYR"/>
                <w:b/>
                <w:bCs/>
                <w:sz w:val="16"/>
                <w:szCs w:val="16"/>
              </w:rPr>
              <w:t>96,2%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F3633" w:rsidRPr="00EF3633" w:rsidP="00EF363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3633">
              <w:rPr>
                <w:rFonts w:ascii="Arial CYR" w:hAnsi="Arial CYR" w:cs="Arial CYR"/>
                <w:b/>
                <w:bCs/>
                <w:sz w:val="16"/>
                <w:szCs w:val="16"/>
              </w:rPr>
              <w:t>67,6%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19 100 00470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244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color w:val="974706"/>
                <w:sz w:val="16"/>
                <w:szCs w:val="16"/>
              </w:rPr>
            </w:pPr>
            <w:r w:rsidRPr="00EF3633">
              <w:rPr>
                <w:b/>
                <w:bCs/>
                <w:color w:val="974706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12 100 00220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Содержание пожарных водоемов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1 207,5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635,6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546,5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86,0%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45,3%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12 100 00220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Содержание мин. Полосы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1 025,7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607,1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607,0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59,2%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82 100 00550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633" w:rsidRPr="00EF3633" w:rsidP="00EF3633">
            <w:pPr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1 132,9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1 124,7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1 124,7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99,3%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rPr>
                <w:b/>
                <w:bCs/>
                <w:sz w:val="20"/>
                <w:szCs w:val="20"/>
              </w:rPr>
            </w:pPr>
            <w:r w:rsidRPr="00EF363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22 683,4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15 010,1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15 010,0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66,2%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0408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7 282,1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5 118,3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5 118,2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70,3%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0408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82 100 00520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244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Расходы на приобретение основных средств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2 940,7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2 867,2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2 867,1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97,5%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0408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11 200 10570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Субсидия на содержание автобуса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4 341,4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2 251,1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2 251,1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51,9%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15 401,1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9 891,8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9 891,8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64,2%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0409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11 100 75080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5"/>
                <w:szCs w:val="15"/>
              </w:rPr>
            </w:pPr>
            <w:r w:rsidRPr="00EF3633">
              <w:rPr>
                <w:sz w:val="15"/>
                <w:szCs w:val="15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8 829,9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6 512,6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6 512,6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73,8%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6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0409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11 100 S5080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5"/>
                <w:szCs w:val="15"/>
              </w:rPr>
            </w:pPr>
            <w:r w:rsidRPr="00EF3633">
              <w:rPr>
                <w:sz w:val="15"/>
                <w:szCs w:val="15"/>
              </w:rPr>
              <w:t>Софинансирование мероприятий, финансируемых за счет субсидии регионального бюджета на осущкствление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106,0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106,0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106,0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0409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11 100 00210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5"/>
                <w:szCs w:val="15"/>
              </w:rPr>
            </w:pPr>
            <w:r w:rsidRPr="00EF3633">
              <w:rPr>
                <w:sz w:val="15"/>
                <w:szCs w:val="15"/>
              </w:rPr>
              <w:t>Содержание автомобильных дорог общего пользования местного значения городских округов, городских и сельских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985,6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547,7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547,7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55,6%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0409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11 100 12500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5"/>
                <w:szCs w:val="15"/>
              </w:rPr>
            </w:pPr>
            <w:r w:rsidRPr="00EF3633">
              <w:rPr>
                <w:sz w:val="15"/>
                <w:szCs w:val="15"/>
              </w:rPr>
              <w:t>Ремонт улично- дорожной сети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5 000,0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2 665,5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2 665,5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53,3%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0409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11 100 S2500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Софинансирование расходов на реонт улично- дорожной сети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60,0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0409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11 1R3 10601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 xml:space="preserve">Безопасность дорожного движения </w:t>
            </w:r>
            <w:r w:rsidRPr="00EF3633">
              <w:rPr>
                <w:b/>
                <w:bCs/>
                <w:sz w:val="18"/>
                <w:szCs w:val="18"/>
              </w:rPr>
              <w:t>(код цели 7492)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407,4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0409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11 1R3 10601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Безопасность дорожного движения (софинансирование)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0412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20 100 00480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rPr>
                <w:b/>
                <w:bCs/>
                <w:sz w:val="20"/>
                <w:szCs w:val="20"/>
              </w:rPr>
            </w:pPr>
            <w:r w:rsidRPr="00EF363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48 702,1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27 174,9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27 110,8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99,8%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55,7%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0501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EF3633" w:rsidRPr="00EF3633" w:rsidP="00EF3633">
            <w:pPr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17 822,1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10 939,5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10 938,9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61,4%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0501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17 100 00390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244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снос ветхого жилья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648,0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648,0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648,0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0501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16 100 00560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244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outlineLvl w:val="0"/>
              <w:rPr>
                <w:color w:val="000000"/>
                <w:sz w:val="18"/>
                <w:szCs w:val="18"/>
              </w:rPr>
            </w:pPr>
            <w:r w:rsidRPr="00EF3633">
              <w:rPr>
                <w:color w:val="000000"/>
                <w:sz w:val="18"/>
                <w:szCs w:val="18"/>
              </w:rPr>
              <w:t>Текущий ремонт жилья за счет средств граждан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1 512,0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628,2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628,2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41,5%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0501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16 100 00260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color w:val="000000"/>
                <w:sz w:val="18"/>
                <w:szCs w:val="18"/>
              </w:rPr>
            </w:pPr>
            <w:r w:rsidRPr="00EF3633">
              <w:rPr>
                <w:color w:val="000000"/>
                <w:sz w:val="18"/>
                <w:szCs w:val="18"/>
              </w:rPr>
              <w:t>Текущий ремонт жилья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7 142,3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5 107,6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5 107,1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71,5%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0501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82 100 00360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color w:val="000000"/>
                <w:sz w:val="18"/>
                <w:szCs w:val="18"/>
              </w:rPr>
            </w:pPr>
            <w:r w:rsidRPr="00EF3633">
              <w:rPr>
                <w:color w:val="000000"/>
                <w:sz w:val="18"/>
                <w:szCs w:val="18"/>
              </w:rPr>
              <w:t xml:space="preserve">Взносы на кап. ремонт муниципального жилья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471,8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315,4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315,3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66,8%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0501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16 100 00260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243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Капитальный ремонт жилья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4 500,0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1 398,8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1 398,8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31,1%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0501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82 100 00550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Резерсвные фонды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186,9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186,9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186,9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0501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82 100 00510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Частичное возмещение затрат по сбору и вывозу ЖБО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3 361,1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2 654,6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2 654,6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79,0%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2 858,6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1 769,5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1 769,4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61,9%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0502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15 400 00250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Субсидия на Содержание бани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2 678,6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1 769,5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1 769,4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66,1%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0502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82 100 00440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Устройство септиков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F3633" w:rsidRPr="00EF3633" w:rsidP="00EF363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3633">
              <w:rPr>
                <w:rFonts w:ascii="Arial CYR" w:hAnsi="Arial CYR" w:cs="Arial CYR"/>
                <w:b/>
                <w:bCs/>
                <w:sz w:val="16"/>
                <w:szCs w:val="16"/>
              </w:rPr>
              <w:t>19 690,4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F3633" w:rsidRPr="00EF3633" w:rsidP="00EF363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3633">
              <w:rPr>
                <w:rFonts w:ascii="Arial CYR" w:hAnsi="Arial CYR" w:cs="Arial CYR"/>
                <w:b/>
                <w:bCs/>
                <w:sz w:val="16"/>
                <w:szCs w:val="16"/>
              </w:rPr>
              <w:t>8 920,7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F3633" w:rsidRPr="00EF3633" w:rsidP="00EF363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3633">
              <w:rPr>
                <w:rFonts w:ascii="Arial CYR" w:hAnsi="Arial CYR" w:cs="Arial CYR"/>
                <w:b/>
                <w:bCs/>
                <w:sz w:val="16"/>
                <w:szCs w:val="16"/>
              </w:rPr>
              <w:t>8 920,6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F3633" w:rsidRPr="00EF3633" w:rsidP="00EF363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3633">
              <w:rPr>
                <w:rFonts w:ascii="Arial CYR" w:hAnsi="Arial CYR" w:cs="Arial CYR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EF3633" w:rsidRPr="00EF3633" w:rsidP="00EF363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F3633">
              <w:rPr>
                <w:rFonts w:ascii="Arial CYR" w:hAnsi="Arial CYR" w:cs="Arial CYR"/>
                <w:b/>
                <w:bCs/>
                <w:sz w:val="16"/>
                <w:szCs w:val="16"/>
              </w:rPr>
              <w:t>45,3%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0503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15 100 00250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6 874,5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2 934,9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2 934,8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42,7%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0503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15 100 00250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Содержание уличного освещения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290,7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261,1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261,1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89,8%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0503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15 200 00250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Прочее благоустройство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9 939,1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5 429,1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5 429,1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54,6%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0503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 xml:space="preserve">15 200 77410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Расходы для реализации проектов по благоустройству территорий поселений</w:t>
            </w:r>
            <w:r w:rsidRPr="00EF3633">
              <w:rPr>
                <w:b/>
                <w:bCs/>
                <w:sz w:val="18"/>
                <w:szCs w:val="18"/>
              </w:rPr>
              <w:t xml:space="preserve">     (код цели 7741)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1 500,0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0503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15 200 S7410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Софинансирование расходов для реализации проектов по благоустройству территорий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51,7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0503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15 200 77490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 xml:space="preserve">Расходы для реализации проектов по решению вопросов местного значения              </w:t>
            </w:r>
            <w:r w:rsidRPr="00EF3633">
              <w:rPr>
                <w:b/>
                <w:bCs/>
                <w:sz w:val="18"/>
                <w:szCs w:val="18"/>
              </w:rPr>
              <w:t>(код цели  7749)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0503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15 200 S7490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Софинансирование расходов для реализации проектов по решению вопросов местного значения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0503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15 300 00250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Погребение невостребованных,содержание мест захоронения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673,8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295,6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295,6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43,9%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F3633" w:rsidRPr="00EF3633" w:rsidP="00EF3633">
            <w:pPr>
              <w:rPr>
                <w:b/>
                <w:bCs/>
                <w:sz w:val="20"/>
                <w:szCs w:val="20"/>
              </w:rPr>
            </w:pPr>
            <w:r w:rsidRPr="00EF3633">
              <w:rPr>
                <w:b/>
                <w:bCs/>
                <w:sz w:val="20"/>
                <w:szCs w:val="20"/>
              </w:rPr>
              <w:t>Другие вопросы в области жилищно- коммунального хозяйства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8 331,0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5 545,2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5 481,9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98,9%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65,8%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Содержание МКУ села Ванавара "Ванаваражилфонд"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8 131,0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5 511,0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5 447,7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98,9%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67,0%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16 200 00260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6 658,6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4 721,8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4 658,5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98,7%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70,0%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16 200 00260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633" w:rsidRPr="00EF3633" w:rsidP="00EF3633">
            <w:pPr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4 735,2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3 409,1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3 409,1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72,0%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16 200 00260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112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493,4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336,8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284,9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84,6%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57,7%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16 200 00260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119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1 430,0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975,9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964,5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98,8%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67,4%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16 200 00260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242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 xml:space="preserve"> Закупка товаров, работ, услуг в сфере информационно- коммуникационных технологий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748,7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491,0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491,0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65,6%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16 200 00260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718,7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297,7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297,7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41,4%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16 200 00260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853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10,0%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EF3633" w:rsidRPr="00EF3633" w:rsidP="00EF3633">
            <w:pPr>
              <w:jc w:val="center"/>
              <w:rPr>
                <w:color w:val="C00000"/>
                <w:sz w:val="16"/>
                <w:szCs w:val="16"/>
              </w:rPr>
            </w:pPr>
            <w:r w:rsidRPr="00EF3633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EF3633" w:rsidRPr="00EF3633" w:rsidP="00EF3633">
            <w:pPr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Оплата отопления жилья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34,2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34,2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17,1%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0505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82 100 00410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34,2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17,1%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rPr>
                <w:b/>
                <w:bCs/>
                <w:sz w:val="20"/>
                <w:szCs w:val="20"/>
              </w:rPr>
            </w:pPr>
            <w:r w:rsidRPr="00EF363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5 314,6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3 211,5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2 977,7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92,7%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56,0%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Содержание МКУ "Молодежный центр"ДЮЛЭСКИ" (Вперед) села Ванавара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5 145,5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3 160,9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2 927,1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92,6%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56,9%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color w:val="C00000"/>
                <w:sz w:val="16"/>
                <w:szCs w:val="16"/>
              </w:rPr>
            </w:pPr>
            <w:r w:rsidRPr="00EF3633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 </w:t>
            </w:r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3 552,6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2 070,9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1 837,2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88,7%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51,7%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13 100 00230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111</w:t>
            </w:r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633" w:rsidRPr="00EF3633" w:rsidP="00EF3633">
            <w:pPr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2 479,0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1 360,8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1 360,8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54,9%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13 100 00230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112</w:t>
            </w:r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325,0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103,5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66,2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64,0%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20,4%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13 100 00230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119</w:t>
            </w:r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748,6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606,6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410,2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67,6%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54,8%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13 100 00230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242</w:t>
            </w:r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 xml:space="preserve"> Закупка товаров, работ, услуг в сфере информационно- коммуникационных технологий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324,4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219,9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219,8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67,8%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color w:val="C00000"/>
                <w:sz w:val="16"/>
                <w:szCs w:val="16"/>
              </w:rPr>
            </w:pPr>
            <w:r w:rsidRPr="00EF3633">
              <w:rPr>
                <w:color w:val="C00000"/>
                <w:sz w:val="16"/>
                <w:szCs w:val="16"/>
              </w:rPr>
              <w:t>13 100 74560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242</w:t>
            </w:r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 xml:space="preserve"> Закупка товаров, работ, услуг в сфере информационно- коммуникационных технологий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8,8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13 100 00230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244</w:t>
            </w:r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1 248,9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860,8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860,8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68,9%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color w:val="C00000"/>
                <w:sz w:val="16"/>
                <w:szCs w:val="16"/>
              </w:rPr>
            </w:pPr>
            <w:r w:rsidRPr="00EF3633">
              <w:rPr>
                <w:color w:val="C00000"/>
                <w:sz w:val="16"/>
                <w:szCs w:val="16"/>
              </w:rPr>
              <w:t>13 100 74560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244</w:t>
            </w:r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color w:val="C00000"/>
                <w:sz w:val="16"/>
                <w:szCs w:val="16"/>
              </w:rPr>
            </w:pPr>
            <w:r w:rsidRPr="00EF3633">
              <w:rPr>
                <w:color w:val="C00000"/>
                <w:sz w:val="16"/>
                <w:szCs w:val="16"/>
              </w:rPr>
              <w:t>13 100 S4560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244</w:t>
            </w:r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13 100 00230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853</w:t>
            </w:r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50,0%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169,1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50,6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50,6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29,9%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14 200 00240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244</w:t>
            </w:r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Прочие мероприятия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103,1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33,6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32,6%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13 300 00230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244</w:t>
            </w:r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Прочие мероприятия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66,0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17,0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25,8%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rPr>
                <w:b/>
                <w:bCs/>
                <w:sz w:val="20"/>
                <w:szCs w:val="20"/>
              </w:rPr>
            </w:pPr>
            <w:r w:rsidRPr="00EF3633">
              <w:rPr>
                <w:b/>
                <w:bCs/>
                <w:sz w:val="20"/>
                <w:szCs w:val="20"/>
              </w:rPr>
              <w:t>Культура и  кинематография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2</w:t>
            </w:r>
            <w:bookmarkStart w:id="0" w:name="_GoBack"/>
            <w:bookmarkEnd w:id="0"/>
            <w:r w:rsidRPr="00EF3633">
              <w:rPr>
                <w:b/>
                <w:bCs/>
                <w:sz w:val="18"/>
                <w:szCs w:val="18"/>
              </w:rPr>
              <w:t xml:space="preserve"> 054,9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819,2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819,2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39,9%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6"/>
                <w:szCs w:val="16"/>
              </w:rPr>
            </w:pPr>
            <w:r w:rsidRPr="00EF36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2 054,9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819,2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819,2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39,9%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14 100 00240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244</w:t>
            </w:r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Прочие мероприятия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1 626,6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color w:val="000000"/>
                <w:sz w:val="18"/>
                <w:szCs w:val="18"/>
              </w:rPr>
            </w:pPr>
            <w:r w:rsidRPr="00EF3633">
              <w:rPr>
                <w:color w:val="000000"/>
                <w:sz w:val="18"/>
                <w:szCs w:val="18"/>
              </w:rPr>
              <w:t>763,2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color w:val="000000"/>
                <w:sz w:val="18"/>
                <w:szCs w:val="18"/>
              </w:rPr>
            </w:pPr>
            <w:r w:rsidRPr="00EF3633">
              <w:rPr>
                <w:color w:val="000000"/>
                <w:sz w:val="18"/>
                <w:szCs w:val="18"/>
              </w:rPr>
              <w:t>763,2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46,9%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color w:val="C00000"/>
                <w:sz w:val="16"/>
                <w:szCs w:val="16"/>
              </w:rPr>
            </w:pPr>
            <w:r w:rsidRPr="00EF3633">
              <w:rPr>
                <w:color w:val="C00000"/>
                <w:sz w:val="16"/>
                <w:szCs w:val="16"/>
              </w:rPr>
              <w:t>13 200 74560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244</w:t>
            </w:r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Прочие мероприятия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71,1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30,0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42,2%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color w:val="C00000"/>
                <w:sz w:val="16"/>
                <w:szCs w:val="16"/>
              </w:rPr>
            </w:pPr>
            <w:r w:rsidRPr="00EF3633">
              <w:rPr>
                <w:color w:val="C00000"/>
                <w:sz w:val="16"/>
                <w:szCs w:val="16"/>
              </w:rPr>
              <w:t>13 200 S4560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244</w:t>
            </w:r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Прочие мероприятия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20,2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13 200 00230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244</w:t>
            </w:r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Прочие мероприятия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94,1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26,0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26,0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633" w:rsidRPr="00EF3633" w:rsidP="00EF3633">
            <w:pPr>
              <w:jc w:val="center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27,6%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6"/>
                <w:szCs w:val="16"/>
              </w:rPr>
            </w:pPr>
            <w:r w:rsidRPr="00EF3633">
              <w:rPr>
                <w:sz w:val="16"/>
                <w:szCs w:val="16"/>
              </w:rPr>
              <w:t>13 200 00230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113</w:t>
            </w:r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Прочие мероприятия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242,9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outlineLvl w:val="0"/>
              <w:rPr>
                <w:sz w:val="18"/>
                <w:szCs w:val="18"/>
              </w:rPr>
            </w:pPr>
            <w:r w:rsidRPr="00EF3633">
              <w:rPr>
                <w:sz w:val="18"/>
                <w:szCs w:val="18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9600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116 918,7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69 238,7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68 659,1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99,2%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58,7%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9800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116 918,7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69 238,7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68 659,1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99,2%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58,7%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Источники погашения дефицита бюджета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867,9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Tr="00EF3633">
        <w:tblPrEx>
          <w:tblW w:w="15050" w:type="dxa"/>
          <w:tblInd w:w="108" w:type="dxa"/>
          <w:tblLook w:val="04A0"/>
        </w:tblPrEx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b/>
                <w:bCs/>
                <w:sz w:val="22"/>
                <w:szCs w:val="22"/>
              </w:rPr>
            </w:pPr>
            <w:r w:rsidRPr="00EF363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b/>
                <w:bCs/>
                <w:sz w:val="22"/>
                <w:szCs w:val="22"/>
              </w:rPr>
            </w:pPr>
            <w:r w:rsidRPr="00EF363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b/>
                <w:bCs/>
                <w:sz w:val="22"/>
                <w:szCs w:val="22"/>
              </w:rPr>
            </w:pPr>
            <w:r w:rsidRPr="00EF363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b/>
                <w:bCs/>
                <w:sz w:val="22"/>
                <w:szCs w:val="22"/>
              </w:rPr>
            </w:pPr>
            <w:r w:rsidRPr="00EF363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Дефицит  ( - ) ,  Профицит ( + 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13 517,1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3 429,2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633" w:rsidRPr="00EF3633" w:rsidP="00EF3633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33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EF3633" w:rsidP="00C0040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:rsidR="00385C8D" w:rsidP="00EF3633">
      <w:pPr>
        <w:jc w:val="both"/>
        <w:rPr>
          <w:b/>
        </w:rPr>
      </w:pPr>
      <w:r w:rsidRPr="008D177D">
        <w:rPr>
          <w:b/>
          <w:sz w:val="28"/>
          <w:szCs w:val="28"/>
        </w:rPr>
        <w:t xml:space="preserve">  </w:t>
      </w:r>
    </w:p>
    <w:sectPr w:rsidSect="00EF36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842923"/>
    <w:multiLevelType w:val="hybridMultilevel"/>
    <w:tmpl w:val="F98AD7C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F1"/>
    <w:rsid w:val="00037447"/>
    <w:rsid w:val="000406EA"/>
    <w:rsid w:val="00051E46"/>
    <w:rsid w:val="00054E9E"/>
    <w:rsid w:val="000561E3"/>
    <w:rsid w:val="000B157B"/>
    <w:rsid w:val="00107CF6"/>
    <w:rsid w:val="0011044D"/>
    <w:rsid w:val="00127B60"/>
    <w:rsid w:val="00136E4F"/>
    <w:rsid w:val="00172CC2"/>
    <w:rsid w:val="00177C5F"/>
    <w:rsid w:val="0018289C"/>
    <w:rsid w:val="001A490B"/>
    <w:rsid w:val="001D01E0"/>
    <w:rsid w:val="002002E8"/>
    <w:rsid w:val="00216E5B"/>
    <w:rsid w:val="00241022"/>
    <w:rsid w:val="00297812"/>
    <w:rsid w:val="002C3321"/>
    <w:rsid w:val="002C77A4"/>
    <w:rsid w:val="002D5FFF"/>
    <w:rsid w:val="002D7632"/>
    <w:rsid w:val="00300E5E"/>
    <w:rsid w:val="00315C32"/>
    <w:rsid w:val="00345EE3"/>
    <w:rsid w:val="003745E0"/>
    <w:rsid w:val="00377979"/>
    <w:rsid w:val="00385C8D"/>
    <w:rsid w:val="003F4032"/>
    <w:rsid w:val="00410F6F"/>
    <w:rsid w:val="00414DDB"/>
    <w:rsid w:val="004541B7"/>
    <w:rsid w:val="004A330C"/>
    <w:rsid w:val="004C1C51"/>
    <w:rsid w:val="004D608A"/>
    <w:rsid w:val="004E076A"/>
    <w:rsid w:val="00530197"/>
    <w:rsid w:val="00550F41"/>
    <w:rsid w:val="00561A27"/>
    <w:rsid w:val="0056697F"/>
    <w:rsid w:val="0056789F"/>
    <w:rsid w:val="00574942"/>
    <w:rsid w:val="005761C6"/>
    <w:rsid w:val="00576BA7"/>
    <w:rsid w:val="00581ABB"/>
    <w:rsid w:val="005971DE"/>
    <w:rsid w:val="005A2030"/>
    <w:rsid w:val="005D07F4"/>
    <w:rsid w:val="00612022"/>
    <w:rsid w:val="006447F6"/>
    <w:rsid w:val="00665435"/>
    <w:rsid w:val="006735F1"/>
    <w:rsid w:val="00691D41"/>
    <w:rsid w:val="006D1392"/>
    <w:rsid w:val="0071359D"/>
    <w:rsid w:val="00717E28"/>
    <w:rsid w:val="0072417D"/>
    <w:rsid w:val="0073645B"/>
    <w:rsid w:val="00757579"/>
    <w:rsid w:val="00762DF2"/>
    <w:rsid w:val="007B3055"/>
    <w:rsid w:val="007C36B0"/>
    <w:rsid w:val="0080238E"/>
    <w:rsid w:val="00827369"/>
    <w:rsid w:val="00843867"/>
    <w:rsid w:val="00845CAD"/>
    <w:rsid w:val="00846CE7"/>
    <w:rsid w:val="008A59E7"/>
    <w:rsid w:val="008C3289"/>
    <w:rsid w:val="008D177D"/>
    <w:rsid w:val="008F22EA"/>
    <w:rsid w:val="00905F8A"/>
    <w:rsid w:val="009514C5"/>
    <w:rsid w:val="009A0E54"/>
    <w:rsid w:val="009F33FC"/>
    <w:rsid w:val="00A03C7A"/>
    <w:rsid w:val="00A149ED"/>
    <w:rsid w:val="00A161A4"/>
    <w:rsid w:val="00A70099"/>
    <w:rsid w:val="00A85D55"/>
    <w:rsid w:val="00A875FB"/>
    <w:rsid w:val="00A90DEA"/>
    <w:rsid w:val="00A90FD2"/>
    <w:rsid w:val="00AB576B"/>
    <w:rsid w:val="00AC3A43"/>
    <w:rsid w:val="00AD24E9"/>
    <w:rsid w:val="00AD4A97"/>
    <w:rsid w:val="00AF1806"/>
    <w:rsid w:val="00B36D5C"/>
    <w:rsid w:val="00B37C82"/>
    <w:rsid w:val="00B41BBA"/>
    <w:rsid w:val="00B66B34"/>
    <w:rsid w:val="00B77086"/>
    <w:rsid w:val="00B87BD0"/>
    <w:rsid w:val="00BB2350"/>
    <w:rsid w:val="00BC2EB8"/>
    <w:rsid w:val="00BD42BB"/>
    <w:rsid w:val="00C00407"/>
    <w:rsid w:val="00C16951"/>
    <w:rsid w:val="00C37934"/>
    <w:rsid w:val="00C50228"/>
    <w:rsid w:val="00CA5023"/>
    <w:rsid w:val="00CB00ED"/>
    <w:rsid w:val="00CB6C80"/>
    <w:rsid w:val="00CF66B6"/>
    <w:rsid w:val="00D06635"/>
    <w:rsid w:val="00D66742"/>
    <w:rsid w:val="00D77A0E"/>
    <w:rsid w:val="00DC3705"/>
    <w:rsid w:val="00DD5536"/>
    <w:rsid w:val="00DF197D"/>
    <w:rsid w:val="00E10393"/>
    <w:rsid w:val="00E1590F"/>
    <w:rsid w:val="00E82518"/>
    <w:rsid w:val="00E85052"/>
    <w:rsid w:val="00EB5B03"/>
    <w:rsid w:val="00EB6EF9"/>
    <w:rsid w:val="00ED3401"/>
    <w:rsid w:val="00EF105D"/>
    <w:rsid w:val="00EF3633"/>
    <w:rsid w:val="00EF725D"/>
    <w:rsid w:val="00F72D9E"/>
    <w:rsid w:val="00FA43A3"/>
    <w:rsid w:val="00FA6A18"/>
    <w:rsid w:val="00FC1349"/>
    <w:rsid w:val="00FE066E"/>
    <w:rsid w:val="00FF60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697F"/>
    <w:rPr>
      <w:sz w:val="24"/>
      <w:szCs w:val="24"/>
    </w:rPr>
  </w:style>
  <w:style w:type="paragraph" w:styleId="Heading1">
    <w:name w:val="heading 1"/>
    <w:basedOn w:val="Normal"/>
    <w:next w:val="Normal"/>
    <w:qFormat/>
    <w:rsid w:val="00C00407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BalloonText">
    <w:name w:val="Balloon Text"/>
    <w:basedOn w:val="Normal"/>
    <w:semiHidden/>
    <w:rsid w:val="0011044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3633"/>
    <w:rPr>
      <w:color w:val="0000FF"/>
      <w:u w:val="single"/>
    </w:rPr>
  </w:style>
  <w:style w:type="character" w:styleId="FollowedHyperlink">
    <w:name w:val="FollowedHyperlink"/>
    <w:uiPriority w:val="99"/>
    <w:unhideWhenUsed/>
    <w:rsid w:val="00EF363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A7B43-B3FE-4E43-8C47-7708FF94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3871</Words>
  <Characters>22069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25889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AnjigatovaEV</dc:creator>
  <cp:lastModifiedBy>Председателя Совета депутатов с. Ванавара</cp:lastModifiedBy>
  <cp:revision>2</cp:revision>
  <cp:lastPrinted>2020-11-19T02:49:00Z</cp:lastPrinted>
  <dcterms:created xsi:type="dcterms:W3CDTF">2024-04-05T02:29:00Z</dcterms:created>
  <dcterms:modified xsi:type="dcterms:W3CDTF">2024-04-05T02:29:00Z</dcterms:modified>
</cp:coreProperties>
</file>